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4D" w:rsidRDefault="00A5174D" w:rsidP="00A5174D">
      <w:pPr>
        <w:spacing w:after="0"/>
        <w:jc w:val="center"/>
        <w:rPr>
          <w:b/>
          <w:sz w:val="28"/>
          <w:szCs w:val="28"/>
        </w:rPr>
      </w:pPr>
      <w:bookmarkStart w:id="0" w:name="_GoBack"/>
      <w:bookmarkEnd w:id="0"/>
      <w:r>
        <w:rPr>
          <w:b/>
          <w:sz w:val="28"/>
          <w:szCs w:val="28"/>
        </w:rPr>
        <w:t>MID-HUDSON LIBRARY SYSTEM</w:t>
      </w:r>
    </w:p>
    <w:p w:rsidR="00A5174D" w:rsidRDefault="00A5174D" w:rsidP="00A5174D">
      <w:pPr>
        <w:spacing w:after="0"/>
        <w:jc w:val="center"/>
        <w:rPr>
          <w:b/>
          <w:sz w:val="28"/>
          <w:szCs w:val="28"/>
        </w:rPr>
      </w:pPr>
      <w:r>
        <w:rPr>
          <w:b/>
          <w:sz w:val="28"/>
          <w:szCs w:val="28"/>
        </w:rPr>
        <w:t>MINUTES</w:t>
      </w:r>
    </w:p>
    <w:p w:rsidR="00A5174D" w:rsidRDefault="00A5174D" w:rsidP="00A5174D">
      <w:pPr>
        <w:spacing w:after="0"/>
        <w:jc w:val="center"/>
        <w:rPr>
          <w:b/>
          <w:sz w:val="28"/>
          <w:szCs w:val="28"/>
        </w:rPr>
      </w:pPr>
      <w:r>
        <w:rPr>
          <w:b/>
          <w:sz w:val="28"/>
          <w:szCs w:val="28"/>
        </w:rPr>
        <w:t>of the</w:t>
      </w:r>
    </w:p>
    <w:p w:rsidR="00A5174D" w:rsidRDefault="00A5174D" w:rsidP="00A5174D">
      <w:pPr>
        <w:spacing w:after="0"/>
        <w:jc w:val="center"/>
        <w:rPr>
          <w:b/>
          <w:sz w:val="28"/>
          <w:szCs w:val="28"/>
        </w:rPr>
      </w:pPr>
      <w:r>
        <w:rPr>
          <w:b/>
          <w:sz w:val="28"/>
          <w:szCs w:val="28"/>
        </w:rPr>
        <w:t>BOARD OF TRUSTEES MEETING</w:t>
      </w:r>
    </w:p>
    <w:p w:rsidR="00A5174D" w:rsidRPr="0020601F" w:rsidRDefault="00A5174D" w:rsidP="00A5174D">
      <w:pPr>
        <w:spacing w:after="0"/>
        <w:jc w:val="center"/>
        <w:rPr>
          <w:sz w:val="28"/>
          <w:szCs w:val="28"/>
        </w:rPr>
      </w:pPr>
      <w:r>
        <w:rPr>
          <w:b/>
          <w:sz w:val="28"/>
          <w:szCs w:val="28"/>
        </w:rPr>
        <w:t xml:space="preserve">January </w:t>
      </w:r>
      <w:r w:rsidR="00964BD2">
        <w:rPr>
          <w:b/>
          <w:sz w:val="28"/>
          <w:szCs w:val="28"/>
        </w:rPr>
        <w:t>26</w:t>
      </w:r>
      <w:r>
        <w:rPr>
          <w:b/>
          <w:sz w:val="28"/>
          <w:szCs w:val="28"/>
        </w:rPr>
        <w:t>, 2016</w:t>
      </w:r>
      <w:r w:rsidR="0020601F">
        <w:rPr>
          <w:b/>
          <w:sz w:val="28"/>
          <w:szCs w:val="28"/>
        </w:rPr>
        <w:t xml:space="preserve"> </w:t>
      </w:r>
    </w:p>
    <w:p w:rsidR="00A5174D" w:rsidRDefault="00A5174D" w:rsidP="00A5174D">
      <w:pPr>
        <w:spacing w:after="0"/>
        <w:rPr>
          <w:b/>
          <w:sz w:val="28"/>
          <w:szCs w:val="28"/>
        </w:rPr>
      </w:pPr>
    </w:p>
    <w:p w:rsidR="00ED6F8F" w:rsidRDefault="00A5174D" w:rsidP="00ED6F8F">
      <w:pPr>
        <w:spacing w:after="0"/>
      </w:pPr>
      <w:r>
        <w:t>President von Bergen called the meeting to order at 10:0</w:t>
      </w:r>
      <w:r w:rsidR="009208DB">
        <w:t>0</w:t>
      </w:r>
      <w:r>
        <w:t xml:space="preserve"> a.m., in the Auditorium of the Mid-Hudson Library System.</w:t>
      </w:r>
    </w:p>
    <w:p w:rsidR="00ED6F8F" w:rsidRDefault="00ED6F8F" w:rsidP="00ED6F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3960"/>
        <w:gridCol w:w="2358"/>
      </w:tblGrid>
      <w:tr w:rsidR="00DE2153" w:rsidTr="00702E74">
        <w:tc>
          <w:tcPr>
            <w:tcW w:w="9576" w:type="dxa"/>
            <w:gridSpan w:val="3"/>
          </w:tcPr>
          <w:p w:rsidR="00DE2153" w:rsidRPr="00D33A3C" w:rsidRDefault="00DE2153" w:rsidP="00D33A3C">
            <w:pPr>
              <w:pStyle w:val="ListParagraph"/>
              <w:numPr>
                <w:ilvl w:val="0"/>
                <w:numId w:val="2"/>
              </w:numPr>
              <w:rPr>
                <w:b/>
                <w:u w:val="single"/>
              </w:rPr>
            </w:pPr>
            <w:r>
              <w:rPr>
                <w:b/>
                <w:u w:val="single"/>
              </w:rPr>
              <w:t>OATH OF OFFICE FOR NEW BOARD MEMBERS</w:t>
            </w:r>
          </w:p>
        </w:tc>
      </w:tr>
      <w:tr w:rsidR="00CB20BB" w:rsidTr="00702E74">
        <w:tc>
          <w:tcPr>
            <w:tcW w:w="7218" w:type="dxa"/>
            <w:gridSpan w:val="2"/>
          </w:tcPr>
          <w:p w:rsidR="00CB20BB" w:rsidRDefault="00CB20BB" w:rsidP="009208DB">
            <w:pPr>
              <w:pStyle w:val="ListParagraph"/>
              <w:ind w:left="0"/>
            </w:pPr>
            <w:r>
              <w:t xml:space="preserve">Ms. Winn, Administrative Assistant, administered the </w:t>
            </w:r>
            <w:r w:rsidR="005158D7">
              <w:t xml:space="preserve">2016 </w:t>
            </w:r>
            <w:r>
              <w:t>Oath of Office to new Board member</w:t>
            </w:r>
            <w:r w:rsidR="009208DB">
              <w:t>,</w:t>
            </w:r>
            <w:r>
              <w:t xml:space="preserve"> Sharon Davis</w:t>
            </w:r>
            <w:r w:rsidR="009208DB">
              <w:t>.</w:t>
            </w:r>
          </w:p>
          <w:p w:rsidR="00853981" w:rsidRPr="00CB20BB" w:rsidRDefault="00853981" w:rsidP="009208DB">
            <w:pPr>
              <w:pStyle w:val="ListParagraph"/>
              <w:ind w:left="0"/>
            </w:pPr>
          </w:p>
        </w:tc>
        <w:tc>
          <w:tcPr>
            <w:tcW w:w="2358" w:type="dxa"/>
          </w:tcPr>
          <w:p w:rsidR="00CB20BB" w:rsidRPr="00CB20BB" w:rsidRDefault="00CB20BB" w:rsidP="00DE2153">
            <w:pPr>
              <w:pStyle w:val="ListParagraph"/>
              <w:ind w:left="360"/>
              <w:rPr>
                <w:i/>
              </w:rPr>
            </w:pPr>
            <w:r>
              <w:rPr>
                <w:i/>
              </w:rPr>
              <w:t>Oath of Office administered</w:t>
            </w:r>
          </w:p>
        </w:tc>
      </w:tr>
      <w:tr w:rsidR="00D33A3C" w:rsidTr="00702E74">
        <w:tc>
          <w:tcPr>
            <w:tcW w:w="9576" w:type="dxa"/>
            <w:gridSpan w:val="3"/>
          </w:tcPr>
          <w:p w:rsidR="00D33A3C" w:rsidRPr="00D33A3C" w:rsidRDefault="00D33A3C" w:rsidP="00DE2153">
            <w:pPr>
              <w:pStyle w:val="ListParagraph"/>
              <w:ind w:left="360"/>
              <w:rPr>
                <w:u w:val="single"/>
              </w:rPr>
            </w:pPr>
            <w:r w:rsidRPr="00D33A3C">
              <w:rPr>
                <w:b/>
                <w:u w:val="single"/>
              </w:rPr>
              <w:t>ROLL CALL AND APPROVAL OF AGENDA</w:t>
            </w:r>
          </w:p>
        </w:tc>
      </w:tr>
      <w:tr w:rsidR="00260DC1" w:rsidTr="00702E74">
        <w:tc>
          <w:tcPr>
            <w:tcW w:w="3258" w:type="dxa"/>
          </w:tcPr>
          <w:p w:rsidR="00260DC1" w:rsidRDefault="00260DC1">
            <w:r>
              <w:t>Trustees Present:</w:t>
            </w:r>
          </w:p>
        </w:tc>
        <w:tc>
          <w:tcPr>
            <w:tcW w:w="6318" w:type="dxa"/>
            <w:gridSpan w:val="2"/>
          </w:tcPr>
          <w:p w:rsidR="00260DC1" w:rsidRDefault="00260DC1" w:rsidP="00445564">
            <w:r>
              <w:t xml:space="preserve">John Bickford, Lisa Baker Brill, </w:t>
            </w:r>
            <w:r w:rsidR="00B96CBD">
              <w:t xml:space="preserve">Sharon Davis, </w:t>
            </w:r>
            <w:r>
              <w:t>John Dax, Michele Ment</w:t>
            </w:r>
            <w:r w:rsidR="005F5E3F">
              <w:t>, Regina Morini</w:t>
            </w:r>
            <w:r w:rsidR="00B96CBD">
              <w:t>, Myrna Sameth</w:t>
            </w:r>
            <w:r w:rsidR="00D91EBE">
              <w:t xml:space="preserve">, </w:t>
            </w:r>
            <w:r w:rsidR="00B96CBD">
              <w:t xml:space="preserve">Camilla W. von Bergen </w:t>
            </w:r>
          </w:p>
          <w:p w:rsidR="00D32A81" w:rsidRDefault="00D32A81" w:rsidP="00445564"/>
        </w:tc>
      </w:tr>
      <w:tr w:rsidR="00260DC1" w:rsidTr="00702E74">
        <w:tc>
          <w:tcPr>
            <w:tcW w:w="3258" w:type="dxa"/>
          </w:tcPr>
          <w:p w:rsidR="00260DC1" w:rsidRDefault="00260DC1">
            <w:r>
              <w:t>Trustees Absent:</w:t>
            </w:r>
          </w:p>
        </w:tc>
        <w:tc>
          <w:tcPr>
            <w:tcW w:w="6318" w:type="dxa"/>
            <w:gridSpan w:val="2"/>
          </w:tcPr>
          <w:p w:rsidR="00260DC1" w:rsidRDefault="00D91EBE" w:rsidP="00D91EBE">
            <w:r>
              <w:t xml:space="preserve">Stuart Auchincloss (e), </w:t>
            </w:r>
            <w:r w:rsidR="00CB4AED">
              <w:t xml:space="preserve">Debra Klein (e), </w:t>
            </w:r>
            <w:r w:rsidR="00445564">
              <w:t xml:space="preserve">Dean Lavin (e), </w:t>
            </w:r>
            <w:r>
              <w:t>Barry Ramage (e)</w:t>
            </w:r>
            <w:r w:rsidR="00677731">
              <w:t xml:space="preserve">, </w:t>
            </w:r>
            <w:r>
              <w:t xml:space="preserve"> Lynne Ridgeway (e),  Richard Swierat (e), Mark Wilson (e)</w:t>
            </w:r>
          </w:p>
          <w:p w:rsidR="004D2EF8" w:rsidRDefault="004D2EF8" w:rsidP="00D91EBE"/>
        </w:tc>
      </w:tr>
      <w:tr w:rsidR="00260DC1" w:rsidTr="00702E74">
        <w:tc>
          <w:tcPr>
            <w:tcW w:w="3258" w:type="dxa"/>
          </w:tcPr>
          <w:p w:rsidR="00260DC1" w:rsidRDefault="00260DC1" w:rsidP="009208DB">
            <w:r>
              <w:t>Liaison Present:</w:t>
            </w:r>
          </w:p>
        </w:tc>
        <w:tc>
          <w:tcPr>
            <w:tcW w:w="6318" w:type="dxa"/>
            <w:gridSpan w:val="2"/>
          </w:tcPr>
          <w:p w:rsidR="00260DC1" w:rsidRDefault="00B96CBD" w:rsidP="004824C2">
            <w:r>
              <w:t>Tom Lawrence, Director Poughkeepsie Public Library District</w:t>
            </w:r>
          </w:p>
          <w:p w:rsidR="009208DB" w:rsidRDefault="009208DB" w:rsidP="004824C2"/>
        </w:tc>
      </w:tr>
      <w:tr w:rsidR="00260DC1" w:rsidTr="00702E74">
        <w:tc>
          <w:tcPr>
            <w:tcW w:w="3258" w:type="dxa"/>
          </w:tcPr>
          <w:p w:rsidR="00260DC1" w:rsidRDefault="00260DC1" w:rsidP="009208DB">
            <w:r>
              <w:t>Liaison Absent:</w:t>
            </w:r>
          </w:p>
        </w:tc>
        <w:tc>
          <w:tcPr>
            <w:tcW w:w="6318" w:type="dxa"/>
            <w:gridSpan w:val="2"/>
          </w:tcPr>
          <w:p w:rsidR="00260DC1" w:rsidRDefault="009208DB">
            <w:r>
              <w:t xml:space="preserve">Gloria Goverman, Director of East Fishkill Library/January Directors Association Liaison to the Board (e) </w:t>
            </w:r>
          </w:p>
          <w:p w:rsidR="009208DB" w:rsidRDefault="009208DB"/>
        </w:tc>
      </w:tr>
      <w:tr w:rsidR="00260DC1" w:rsidTr="00702E74">
        <w:tc>
          <w:tcPr>
            <w:tcW w:w="3258" w:type="dxa"/>
          </w:tcPr>
          <w:p w:rsidR="00260DC1" w:rsidRDefault="00260DC1">
            <w:r>
              <w:t>Staff Present:</w:t>
            </w:r>
          </w:p>
        </w:tc>
        <w:tc>
          <w:tcPr>
            <w:tcW w:w="6318" w:type="dxa"/>
            <w:gridSpan w:val="2"/>
          </w:tcPr>
          <w:p w:rsidR="00260DC1" w:rsidRDefault="00B96CBD">
            <w:r>
              <w:t>Merribeth Advocate, Robert Drake, Tom Sloan, Rebekkah Smith Aldrich, Linda Vittone, Peggy Winn</w:t>
            </w:r>
          </w:p>
          <w:p w:rsidR="004D2EF8" w:rsidRDefault="004D2EF8"/>
        </w:tc>
      </w:tr>
    </w:tbl>
    <w:p w:rsidR="00260DC1" w:rsidRDefault="00260D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1728"/>
      </w:tblGrid>
      <w:tr w:rsidR="00D36D66" w:rsidTr="00A27DAE">
        <w:tc>
          <w:tcPr>
            <w:tcW w:w="7848" w:type="dxa"/>
          </w:tcPr>
          <w:p w:rsidR="00D36D66" w:rsidRPr="00D33A3C" w:rsidRDefault="00D36D66" w:rsidP="00D33A3C">
            <w:pPr>
              <w:pStyle w:val="ListParagraph"/>
              <w:numPr>
                <w:ilvl w:val="0"/>
                <w:numId w:val="2"/>
              </w:numPr>
              <w:rPr>
                <w:b/>
                <w:u w:val="single"/>
              </w:rPr>
            </w:pPr>
            <w:r w:rsidRPr="00D33A3C">
              <w:rPr>
                <w:b/>
                <w:u w:val="single"/>
              </w:rPr>
              <w:t>PRESIDENT’S REPORT</w:t>
            </w:r>
          </w:p>
        </w:tc>
        <w:tc>
          <w:tcPr>
            <w:tcW w:w="1728" w:type="dxa"/>
          </w:tcPr>
          <w:p w:rsidR="00D36D66" w:rsidRPr="00D36D66" w:rsidRDefault="00D36D66" w:rsidP="00D36D66">
            <w:pPr>
              <w:rPr>
                <w:b/>
                <w:u w:val="single"/>
              </w:rPr>
            </w:pPr>
          </w:p>
        </w:tc>
      </w:tr>
      <w:tr w:rsidR="00260DC1" w:rsidTr="00A27DAE">
        <w:tc>
          <w:tcPr>
            <w:tcW w:w="7848" w:type="dxa"/>
          </w:tcPr>
          <w:p w:rsidR="00260DC1" w:rsidRDefault="00392873">
            <w:r>
              <w:t>In her report, President von Bergen:</w:t>
            </w:r>
          </w:p>
          <w:p w:rsidR="00FE1F54" w:rsidRDefault="00392873" w:rsidP="00FE1F54">
            <w:pPr>
              <w:pStyle w:val="ListParagraph"/>
              <w:numPr>
                <w:ilvl w:val="0"/>
                <w:numId w:val="13"/>
              </w:numPr>
            </w:pPr>
            <w:r>
              <w:t>reported that 2016 committee assignments have been completed</w:t>
            </w:r>
            <w:r w:rsidR="00AF54E8">
              <w:t xml:space="preserve"> </w:t>
            </w:r>
            <w:r w:rsidR="00FE1F54">
              <w:t>however, a</w:t>
            </w:r>
            <w:r w:rsidR="009F03E9">
              <w:t>n additional</w:t>
            </w:r>
            <w:r w:rsidR="00FE1F54">
              <w:t xml:space="preserve">  Board representative from Green County will be asked to join the Incentives Committee;</w:t>
            </w:r>
          </w:p>
          <w:p w:rsidR="00392873" w:rsidRDefault="00AF54E8" w:rsidP="00AF54E8">
            <w:pPr>
              <w:pStyle w:val="ListParagraph"/>
              <w:numPr>
                <w:ilvl w:val="0"/>
                <w:numId w:val="13"/>
              </w:numPr>
            </w:pPr>
            <w:r>
              <w:t xml:space="preserve">informed the Board that </w:t>
            </w:r>
            <w:r w:rsidR="00FE1F54">
              <w:t>remote</w:t>
            </w:r>
            <w:r>
              <w:t xml:space="preserve"> participation at </w:t>
            </w:r>
            <w:r w:rsidR="00FE1F54">
              <w:t xml:space="preserve">committee </w:t>
            </w:r>
            <w:r>
              <w:t xml:space="preserve">meetings </w:t>
            </w:r>
            <w:r w:rsidR="002709AE">
              <w:t xml:space="preserve">is </w:t>
            </w:r>
            <w:r w:rsidR="00FE1F54">
              <w:t xml:space="preserve">permissible, at the discretion of </w:t>
            </w:r>
            <w:r w:rsidR="008D588D">
              <w:t>c</w:t>
            </w:r>
            <w:r w:rsidR="00FE1F54">
              <w:t xml:space="preserve">ommittee </w:t>
            </w:r>
            <w:r w:rsidR="008D588D">
              <w:t>c</w:t>
            </w:r>
            <w:r w:rsidR="00FE1F54">
              <w:t xml:space="preserve">hairs. </w:t>
            </w:r>
          </w:p>
          <w:p w:rsidR="00C026CA" w:rsidRDefault="00FE1F54" w:rsidP="00FE1F54">
            <w:pPr>
              <w:rPr>
                <w:i/>
              </w:rPr>
            </w:pPr>
            <w:r>
              <w:t xml:space="preserve">Mr. Sloan informed the Board that the System can </w:t>
            </w:r>
            <w:r w:rsidR="008D588D">
              <w:t>p</w:t>
            </w:r>
            <w:r>
              <w:t xml:space="preserve">rovide </w:t>
            </w:r>
            <w:r w:rsidR="008D588D">
              <w:t xml:space="preserve">technical assistance for remote participation </w:t>
            </w:r>
            <w:r w:rsidR="00227B4C">
              <w:t xml:space="preserve">at committee meetings </w:t>
            </w:r>
            <w:r w:rsidR="008D588D">
              <w:t>using</w:t>
            </w:r>
            <w:r w:rsidR="00C026CA">
              <w:t xml:space="preserve"> the</w:t>
            </w:r>
            <w:r w:rsidR="003A6DD9">
              <w:t xml:space="preserve"> online </w:t>
            </w:r>
            <w:r w:rsidR="00C026CA">
              <w:t>“</w:t>
            </w:r>
            <w:r w:rsidR="008D588D" w:rsidRPr="00C026CA">
              <w:rPr>
                <w:b/>
              </w:rPr>
              <w:t>GoToMeeting</w:t>
            </w:r>
            <w:r w:rsidR="00C026CA" w:rsidRPr="009632A8">
              <w:t>”</w:t>
            </w:r>
            <w:r w:rsidR="003A6DD9">
              <w:rPr>
                <w:b/>
              </w:rPr>
              <w:t xml:space="preserve"> </w:t>
            </w:r>
            <w:r w:rsidR="00C026CA">
              <w:t>application</w:t>
            </w:r>
            <w:r w:rsidR="008D588D">
              <w:t xml:space="preserve">. </w:t>
            </w:r>
            <w:r>
              <w:t xml:space="preserve"> </w:t>
            </w:r>
            <w:r w:rsidR="008D588D">
              <w:rPr>
                <w:i/>
              </w:rPr>
              <w:t xml:space="preserve">The Board discussed the </w:t>
            </w:r>
            <w:r w:rsidR="00C026CA">
              <w:rPr>
                <w:i/>
              </w:rPr>
              <w:t>issue</w:t>
            </w:r>
            <w:r w:rsidR="008D588D">
              <w:rPr>
                <w:i/>
              </w:rPr>
              <w:t xml:space="preserve"> of </w:t>
            </w:r>
            <w:r w:rsidR="00C026CA">
              <w:rPr>
                <w:i/>
              </w:rPr>
              <w:t xml:space="preserve">the </w:t>
            </w:r>
            <w:r w:rsidR="003373E9">
              <w:rPr>
                <w:i/>
              </w:rPr>
              <w:t>legality/</w:t>
            </w:r>
            <w:r w:rsidR="00C026CA">
              <w:rPr>
                <w:i/>
              </w:rPr>
              <w:t xml:space="preserve">validity of </w:t>
            </w:r>
            <w:r w:rsidR="008D588D">
              <w:rPr>
                <w:i/>
              </w:rPr>
              <w:t>remote voting</w:t>
            </w:r>
            <w:r w:rsidR="00C026CA">
              <w:rPr>
                <w:i/>
              </w:rPr>
              <w:t xml:space="preserve"> at committee meetings</w:t>
            </w:r>
            <w:r w:rsidR="008D588D">
              <w:rPr>
                <w:i/>
              </w:rPr>
              <w:t xml:space="preserve">.  </w:t>
            </w:r>
          </w:p>
          <w:p w:rsidR="00FE1F54" w:rsidRDefault="008D588D" w:rsidP="00FE1F54">
            <w:r>
              <w:t xml:space="preserve">System staff will </w:t>
            </w:r>
            <w:r w:rsidR="003A6DD9">
              <w:t>review</w:t>
            </w:r>
            <w:r>
              <w:t xml:space="preserve"> th</w:t>
            </w:r>
            <w:r w:rsidR="003A6DD9">
              <w:t>e O</w:t>
            </w:r>
            <w:r>
              <w:t>pen Meetings Law</w:t>
            </w:r>
            <w:r w:rsidR="003A6DD9">
              <w:t xml:space="preserve"> regarding this issue</w:t>
            </w:r>
            <w:r w:rsidR="00DA4057">
              <w:t>.</w:t>
            </w:r>
            <w:r w:rsidR="007555CF">
              <w:t xml:space="preserve"> </w:t>
            </w:r>
          </w:p>
          <w:p w:rsidR="00DA4057" w:rsidRDefault="007555CF" w:rsidP="00FE1F54">
            <w:r>
              <w:t xml:space="preserve">Mr. Sloan suggested that, as Ms. Brill has requested remote attendance for the February Trustee Services Committee meeting, she “test” the </w:t>
            </w:r>
            <w:r w:rsidR="009632A8">
              <w:t>“</w:t>
            </w:r>
            <w:r w:rsidRPr="007555CF">
              <w:rPr>
                <w:b/>
              </w:rPr>
              <w:t>GoToMeeting</w:t>
            </w:r>
            <w:r w:rsidR="009632A8" w:rsidRPr="009632A8">
              <w:t>”</w:t>
            </w:r>
            <w:r w:rsidRPr="009632A8">
              <w:t xml:space="preserve"> </w:t>
            </w:r>
            <w:r w:rsidRPr="007555CF">
              <w:t>application.</w:t>
            </w:r>
            <w:r>
              <w:t xml:space="preserve"> </w:t>
            </w:r>
            <w:r w:rsidR="00F71CBC">
              <w:t xml:space="preserve"> </w:t>
            </w:r>
          </w:p>
          <w:p w:rsidR="007555CF" w:rsidRPr="008D588D" w:rsidRDefault="00F71CBC" w:rsidP="00FE1F54">
            <w:r>
              <w:t xml:space="preserve">Ms. Brill agreed to </w:t>
            </w:r>
            <w:r w:rsidR="000A158C">
              <w:t>participate in the meeting using this application.</w:t>
            </w:r>
            <w:r>
              <w:t xml:space="preserve"> </w:t>
            </w:r>
          </w:p>
          <w:p w:rsidR="008038D8" w:rsidRDefault="00C026CA" w:rsidP="006F71A2">
            <w:pPr>
              <w:pStyle w:val="ListParagraph"/>
              <w:numPr>
                <w:ilvl w:val="0"/>
                <w:numId w:val="13"/>
              </w:numPr>
            </w:pPr>
            <w:r>
              <w:t xml:space="preserve">informed the Board that the Incentives Committee and Trustee Services </w:t>
            </w:r>
            <w:r>
              <w:lastRenderedPageBreak/>
              <w:t>Committee will meet in February.</w:t>
            </w:r>
          </w:p>
        </w:tc>
        <w:tc>
          <w:tcPr>
            <w:tcW w:w="1728" w:type="dxa"/>
          </w:tcPr>
          <w:p w:rsidR="00260DC1" w:rsidRDefault="009F4512">
            <w:pPr>
              <w:rPr>
                <w:i/>
              </w:rPr>
            </w:pPr>
            <w:r>
              <w:rPr>
                <w:i/>
              </w:rPr>
              <w:lastRenderedPageBreak/>
              <w:t>President’s report presented</w:t>
            </w:r>
          </w:p>
          <w:p w:rsidR="006F76E1" w:rsidRDefault="006F76E1">
            <w:pPr>
              <w:rPr>
                <w:i/>
              </w:rPr>
            </w:pPr>
          </w:p>
          <w:p w:rsidR="006F76E1" w:rsidRDefault="006F76E1">
            <w:pPr>
              <w:rPr>
                <w:i/>
              </w:rPr>
            </w:pPr>
          </w:p>
          <w:p w:rsidR="006F76E1" w:rsidRDefault="00722569">
            <w:pPr>
              <w:rPr>
                <w:i/>
              </w:rPr>
            </w:pPr>
            <w:r>
              <w:rPr>
                <w:i/>
              </w:rPr>
              <w:t>Remote meeting participation discussed</w:t>
            </w:r>
          </w:p>
          <w:p w:rsidR="00DA4057" w:rsidRDefault="00DA4057">
            <w:pPr>
              <w:rPr>
                <w:i/>
              </w:rPr>
            </w:pPr>
          </w:p>
          <w:p w:rsidR="00DA4057" w:rsidRDefault="00DA4057">
            <w:pPr>
              <w:rPr>
                <w:i/>
              </w:rPr>
            </w:pPr>
          </w:p>
          <w:p w:rsidR="00DA4057" w:rsidRDefault="00DA4057">
            <w:pPr>
              <w:rPr>
                <w:i/>
              </w:rPr>
            </w:pPr>
          </w:p>
          <w:p w:rsidR="00DA4057" w:rsidRDefault="00DA4057">
            <w:pPr>
              <w:rPr>
                <w:i/>
              </w:rPr>
            </w:pPr>
          </w:p>
          <w:p w:rsidR="00DA4057" w:rsidRDefault="00DA4057">
            <w:pPr>
              <w:rPr>
                <w:i/>
              </w:rPr>
            </w:pPr>
          </w:p>
          <w:p w:rsidR="00DA4057" w:rsidRDefault="00DA4057">
            <w:pPr>
              <w:rPr>
                <w:i/>
              </w:rPr>
            </w:pPr>
          </w:p>
          <w:p w:rsidR="00DA4057" w:rsidRDefault="00DA4057">
            <w:pPr>
              <w:rPr>
                <w:i/>
              </w:rPr>
            </w:pPr>
          </w:p>
          <w:p w:rsidR="00DA4057" w:rsidRDefault="00DA4057">
            <w:pPr>
              <w:rPr>
                <w:i/>
              </w:rPr>
            </w:pPr>
          </w:p>
          <w:p w:rsidR="00DA4057" w:rsidRPr="009F4512" w:rsidRDefault="00DA4057">
            <w:pPr>
              <w:rPr>
                <w:i/>
              </w:rPr>
            </w:pPr>
          </w:p>
        </w:tc>
      </w:tr>
      <w:tr w:rsidR="006F76E1" w:rsidTr="00A27DAE">
        <w:tc>
          <w:tcPr>
            <w:tcW w:w="7848" w:type="dxa"/>
          </w:tcPr>
          <w:p w:rsidR="006F76E1" w:rsidRDefault="00C026CA" w:rsidP="00C026CA">
            <w:pPr>
              <w:pStyle w:val="ListParagraph"/>
              <w:numPr>
                <w:ilvl w:val="0"/>
                <w:numId w:val="14"/>
              </w:numPr>
            </w:pPr>
            <w:r>
              <w:lastRenderedPageBreak/>
              <w:t>re</w:t>
            </w:r>
            <w:r w:rsidR="003A6DD9">
              <w:t>ad</w:t>
            </w:r>
            <w:r>
              <w:t xml:space="preserve"> the proposed Resolution to recognize the System’s six “</w:t>
            </w:r>
            <w:r w:rsidRPr="00F85B23">
              <w:rPr>
                <w:b/>
                <w:i/>
              </w:rPr>
              <w:t>America’s Star Libraries, 2015: Top Rated Libraries</w:t>
            </w:r>
            <w:r>
              <w:t>”</w:t>
            </w:r>
            <w:r w:rsidR="003D7E05">
              <w:t xml:space="preserve"> (</w:t>
            </w:r>
            <w:r w:rsidR="003D7E05">
              <w:rPr>
                <w:i/>
              </w:rPr>
              <w:t>Doc. 2.C)</w:t>
            </w:r>
            <w:r>
              <w:t xml:space="preserve">, </w:t>
            </w:r>
            <w:r w:rsidR="00A37538">
              <w:t>and called</w:t>
            </w:r>
            <w:r w:rsidR="006F76E1">
              <w:t xml:space="preserve"> for a motion </w:t>
            </w:r>
            <w:r w:rsidR="00DA4057">
              <w:t>to</w:t>
            </w:r>
            <w:r>
              <w:t xml:space="preserve"> approve.  Ms</w:t>
            </w:r>
            <w:r w:rsidR="006F76E1">
              <w:t>. B</w:t>
            </w:r>
            <w:r>
              <w:t>rill</w:t>
            </w:r>
            <w:r w:rsidR="003D7E05">
              <w:t xml:space="preserve"> </w:t>
            </w:r>
            <w:r w:rsidR="006F76E1">
              <w:t xml:space="preserve">moved and Ms. </w:t>
            </w:r>
            <w:r>
              <w:t>Sameth</w:t>
            </w:r>
            <w:r w:rsidR="00F85B23">
              <w:t xml:space="preserve"> seconded THAT THEREFORE BE IT RESOLVED THAT THE BOARD OF TRUSTEES OF THE MID-HUDSON LIBRARY SYSTEM RECOGNIZES AND EXTENDS ITS CONGRATULATIONS AND COMMENDATION TO THE JULIA l. BUTTERFIELD MEMORIAL LIBRARY, THE PHILMONT PUBLIC LIBRARY, THE RED HOOK PUBLIC LIBRARY, THE TIVOLI FREE LIBRARY, THE WINDHAM PUBLIC LIBRARY, AND THE WOODSTOCK PUBLIC LIBRARY, FOR BEING RATED AS AMERICA’S STAR LIBRARIES, 2015: TOP RATED LIBRARIES. </w:t>
            </w:r>
            <w:r w:rsidR="00F85B23">
              <w:rPr>
                <w:b/>
              </w:rPr>
              <w:t>The motion carried</w:t>
            </w:r>
            <w:r w:rsidR="00F85B23">
              <w:t>.</w:t>
            </w:r>
          </w:p>
          <w:p w:rsidR="00F11F8B" w:rsidRDefault="00F11F8B" w:rsidP="00F11F8B">
            <w:pPr>
              <w:pStyle w:val="ListParagraph"/>
            </w:pPr>
          </w:p>
        </w:tc>
        <w:tc>
          <w:tcPr>
            <w:tcW w:w="1728" w:type="dxa"/>
          </w:tcPr>
          <w:p w:rsidR="006F76E1" w:rsidRDefault="006F76E1">
            <w:pPr>
              <w:rPr>
                <w:i/>
              </w:rPr>
            </w:pPr>
            <w:r>
              <w:rPr>
                <w:i/>
              </w:rPr>
              <w:t>Resolution passed</w:t>
            </w:r>
          </w:p>
        </w:tc>
      </w:tr>
      <w:tr w:rsidR="00A95AF6" w:rsidTr="00A27DAE">
        <w:tc>
          <w:tcPr>
            <w:tcW w:w="7848" w:type="dxa"/>
          </w:tcPr>
          <w:p w:rsidR="00A95AF6" w:rsidRPr="009F4512" w:rsidRDefault="00A95AF6" w:rsidP="009F4512">
            <w:pPr>
              <w:pStyle w:val="ListParagraph"/>
              <w:numPr>
                <w:ilvl w:val="0"/>
                <w:numId w:val="2"/>
              </w:numPr>
              <w:rPr>
                <w:b/>
              </w:rPr>
            </w:pPr>
            <w:r>
              <w:rPr>
                <w:b/>
                <w:u w:val="single"/>
              </w:rPr>
              <w:t>APPROVAL OF MINUTES</w:t>
            </w:r>
          </w:p>
        </w:tc>
        <w:tc>
          <w:tcPr>
            <w:tcW w:w="1728" w:type="dxa"/>
          </w:tcPr>
          <w:p w:rsidR="00A95AF6" w:rsidRPr="00A95AF6" w:rsidRDefault="00A95AF6" w:rsidP="00A95AF6">
            <w:pPr>
              <w:rPr>
                <w:b/>
              </w:rPr>
            </w:pPr>
          </w:p>
        </w:tc>
      </w:tr>
      <w:tr w:rsidR="00260DC1" w:rsidTr="00A27DAE">
        <w:tc>
          <w:tcPr>
            <w:tcW w:w="7848" w:type="dxa"/>
          </w:tcPr>
          <w:p w:rsidR="00260DC1" w:rsidRDefault="006D0A79">
            <w:r>
              <w:t xml:space="preserve">Mr. Bickford moved and Ms. </w:t>
            </w:r>
            <w:r w:rsidR="009C723A">
              <w:t>Ment</w:t>
            </w:r>
            <w:r>
              <w:t xml:space="preserve"> seconded THAT THE MINUTES OF THE DECEMBER 2015 MEETING BE APPROVED. </w:t>
            </w:r>
            <w:r w:rsidR="00516127">
              <w:rPr>
                <w:b/>
              </w:rPr>
              <w:t>The motion carried</w:t>
            </w:r>
            <w:r w:rsidR="00516127">
              <w:t>.</w:t>
            </w:r>
          </w:p>
          <w:p w:rsidR="000F2E3E" w:rsidRPr="00516127" w:rsidRDefault="000F2E3E"/>
        </w:tc>
        <w:tc>
          <w:tcPr>
            <w:tcW w:w="1728" w:type="dxa"/>
          </w:tcPr>
          <w:p w:rsidR="00260DC1" w:rsidRPr="009F4512" w:rsidRDefault="009F4512">
            <w:pPr>
              <w:rPr>
                <w:i/>
              </w:rPr>
            </w:pPr>
            <w:r>
              <w:rPr>
                <w:i/>
              </w:rPr>
              <w:t>Minutes approved</w:t>
            </w:r>
          </w:p>
        </w:tc>
      </w:tr>
      <w:tr w:rsidR="00A95AF6" w:rsidTr="00A27DAE">
        <w:tc>
          <w:tcPr>
            <w:tcW w:w="7848" w:type="dxa"/>
          </w:tcPr>
          <w:p w:rsidR="00A95AF6" w:rsidRDefault="00A95AF6" w:rsidP="006A0C84">
            <w:pPr>
              <w:pStyle w:val="ListParagraph"/>
              <w:numPr>
                <w:ilvl w:val="0"/>
                <w:numId w:val="2"/>
              </w:numPr>
            </w:pPr>
            <w:r>
              <w:rPr>
                <w:b/>
                <w:u w:val="single"/>
              </w:rPr>
              <w:t>TREASURER’S REPORT</w:t>
            </w:r>
          </w:p>
        </w:tc>
        <w:tc>
          <w:tcPr>
            <w:tcW w:w="1728" w:type="dxa"/>
          </w:tcPr>
          <w:p w:rsidR="00A95AF6" w:rsidRDefault="00A95AF6" w:rsidP="00A95AF6"/>
        </w:tc>
      </w:tr>
      <w:tr w:rsidR="00260DC1" w:rsidTr="00A27DAE">
        <w:tc>
          <w:tcPr>
            <w:tcW w:w="7848" w:type="dxa"/>
          </w:tcPr>
          <w:p w:rsidR="00260DC1" w:rsidRDefault="00FA4998">
            <w:r>
              <w:t xml:space="preserve">Board Treasurer, Morini, reported that she reviewed the Treasurer’s Report for November and found it acceptable.  Ms. Morini moved and Ms. Ment seconded THAT THE FINANCIAL REPORT FOR NOVEMBER BE RECEIVED. </w:t>
            </w:r>
            <w:r>
              <w:rPr>
                <w:b/>
              </w:rPr>
              <w:t>The motion carried</w:t>
            </w:r>
            <w:r>
              <w:t>.</w:t>
            </w:r>
          </w:p>
          <w:p w:rsidR="000F2E3E" w:rsidRPr="00FA4998" w:rsidRDefault="000F2E3E"/>
        </w:tc>
        <w:tc>
          <w:tcPr>
            <w:tcW w:w="1728" w:type="dxa"/>
          </w:tcPr>
          <w:p w:rsidR="00260DC1" w:rsidRPr="009F4512" w:rsidRDefault="009F4512">
            <w:pPr>
              <w:rPr>
                <w:i/>
              </w:rPr>
            </w:pPr>
            <w:r>
              <w:rPr>
                <w:i/>
              </w:rPr>
              <w:t>Financial reports received</w:t>
            </w:r>
          </w:p>
        </w:tc>
      </w:tr>
      <w:tr w:rsidR="00A95AF6" w:rsidTr="00A27DAE">
        <w:tc>
          <w:tcPr>
            <w:tcW w:w="7848" w:type="dxa"/>
          </w:tcPr>
          <w:p w:rsidR="00A95AF6" w:rsidRPr="009F4512" w:rsidRDefault="00A95AF6" w:rsidP="009F4512">
            <w:pPr>
              <w:pStyle w:val="ListParagraph"/>
              <w:numPr>
                <w:ilvl w:val="0"/>
                <w:numId w:val="2"/>
              </w:numPr>
              <w:rPr>
                <w:b/>
              </w:rPr>
            </w:pPr>
            <w:r>
              <w:rPr>
                <w:b/>
                <w:u w:val="single"/>
              </w:rPr>
              <w:t>REPORT ON PAYMENT OF BILLS</w:t>
            </w:r>
          </w:p>
        </w:tc>
        <w:tc>
          <w:tcPr>
            <w:tcW w:w="1728" w:type="dxa"/>
          </w:tcPr>
          <w:p w:rsidR="00A95AF6" w:rsidRPr="00A95AF6" w:rsidRDefault="00A95AF6" w:rsidP="00A95AF6">
            <w:pPr>
              <w:rPr>
                <w:b/>
              </w:rPr>
            </w:pPr>
          </w:p>
        </w:tc>
      </w:tr>
      <w:tr w:rsidR="00260DC1" w:rsidTr="00A27DAE">
        <w:tc>
          <w:tcPr>
            <w:tcW w:w="7848" w:type="dxa"/>
          </w:tcPr>
          <w:p w:rsidR="00260DC1" w:rsidRDefault="00EF31FD">
            <w:r>
              <w:t>Ms. Brill reported that she reviewed the warrant</w:t>
            </w:r>
            <w:r w:rsidR="009E4650">
              <w:t xml:space="preserve">s </w:t>
            </w:r>
            <w:r>
              <w:t>for November and found them acceptable (</w:t>
            </w:r>
            <w:r w:rsidRPr="00EF31FD">
              <w:rPr>
                <w:i/>
              </w:rPr>
              <w:t>Doc. 5.A</w:t>
            </w:r>
            <w:r>
              <w:t>).</w:t>
            </w:r>
          </w:p>
          <w:p w:rsidR="00EF31FD" w:rsidRPr="009E4650" w:rsidRDefault="00EF31FD">
            <w:r>
              <w:t>Ms. Ment reported that she reviewed the warrant</w:t>
            </w:r>
            <w:r w:rsidR="009E4650">
              <w:t>s</w:t>
            </w:r>
            <w:r w:rsidR="00E149CE">
              <w:t xml:space="preserve"> for </w:t>
            </w:r>
            <w:r>
              <w:t>December and found them acceptable (</w:t>
            </w:r>
            <w:r>
              <w:rPr>
                <w:i/>
              </w:rPr>
              <w:t xml:space="preserve">Doc. 5.B).  </w:t>
            </w:r>
          </w:p>
          <w:p w:rsidR="00EF31FD" w:rsidRDefault="009E4650" w:rsidP="00EF31FD">
            <w:r>
              <w:t>Mr. Bickford</w:t>
            </w:r>
            <w:r w:rsidR="00EF31FD">
              <w:t xml:space="preserve"> moved and </w:t>
            </w:r>
            <w:r>
              <w:t>Ms. Brill</w:t>
            </w:r>
            <w:r w:rsidR="005E7F81">
              <w:t xml:space="preserve"> </w:t>
            </w:r>
            <w:r w:rsidR="00EF31FD">
              <w:t>seconded THAT THE WARRANT REPORTS FOR NOVEMBER AND DECEMBER BE</w:t>
            </w:r>
            <w:r w:rsidR="00E149CE">
              <w:t xml:space="preserve"> </w:t>
            </w:r>
            <w:r w:rsidR="00EF31FD">
              <w:t xml:space="preserve">RECEIVED. </w:t>
            </w:r>
            <w:r w:rsidR="00EF31FD">
              <w:rPr>
                <w:b/>
              </w:rPr>
              <w:t>The motion carried</w:t>
            </w:r>
            <w:r w:rsidR="00EF31FD">
              <w:t>.</w:t>
            </w:r>
          </w:p>
          <w:p w:rsidR="000F2E3E" w:rsidRPr="00EF31FD" w:rsidRDefault="000F2E3E" w:rsidP="00EF31FD"/>
        </w:tc>
        <w:tc>
          <w:tcPr>
            <w:tcW w:w="1728" w:type="dxa"/>
          </w:tcPr>
          <w:p w:rsidR="00260DC1" w:rsidRPr="009F4512" w:rsidRDefault="009F4512">
            <w:pPr>
              <w:rPr>
                <w:i/>
              </w:rPr>
            </w:pPr>
            <w:r>
              <w:rPr>
                <w:i/>
              </w:rPr>
              <w:t>Warrants received</w:t>
            </w:r>
          </w:p>
        </w:tc>
      </w:tr>
      <w:tr w:rsidR="00A95AF6" w:rsidTr="00A27DAE">
        <w:tc>
          <w:tcPr>
            <w:tcW w:w="7848" w:type="dxa"/>
          </w:tcPr>
          <w:p w:rsidR="00A95AF6" w:rsidRPr="000F2E3E" w:rsidRDefault="00A95AF6" w:rsidP="000F2E3E">
            <w:pPr>
              <w:pStyle w:val="ListParagraph"/>
              <w:numPr>
                <w:ilvl w:val="0"/>
                <w:numId w:val="2"/>
              </w:numPr>
              <w:rPr>
                <w:b/>
                <w:u w:val="single"/>
              </w:rPr>
            </w:pPr>
            <w:r w:rsidRPr="000F2E3E">
              <w:rPr>
                <w:b/>
                <w:u w:val="single"/>
              </w:rPr>
              <w:t>DIRECTOR’S REPORT</w:t>
            </w:r>
          </w:p>
        </w:tc>
        <w:tc>
          <w:tcPr>
            <w:tcW w:w="1728" w:type="dxa"/>
          </w:tcPr>
          <w:p w:rsidR="00A95AF6" w:rsidRDefault="00A95AF6" w:rsidP="00A95AF6">
            <w:pPr>
              <w:rPr>
                <w:i/>
              </w:rPr>
            </w:pPr>
          </w:p>
        </w:tc>
      </w:tr>
      <w:tr w:rsidR="00EF12FA" w:rsidTr="00A27DAE">
        <w:tc>
          <w:tcPr>
            <w:tcW w:w="7848" w:type="dxa"/>
          </w:tcPr>
          <w:p w:rsidR="00D9126A" w:rsidRDefault="00790AD6" w:rsidP="00E92B44">
            <w:r>
              <w:t>In his report</w:t>
            </w:r>
            <w:r w:rsidR="00E92B44">
              <w:t xml:space="preserve">, </w:t>
            </w:r>
            <w:r w:rsidR="00AB0E0A">
              <w:t>Mr. Sloan</w:t>
            </w:r>
            <w:r w:rsidR="00E92B44">
              <w:t>:</w:t>
            </w:r>
          </w:p>
          <w:p w:rsidR="00790AD6" w:rsidRDefault="006A4CEF" w:rsidP="00790AD6">
            <w:pPr>
              <w:pStyle w:val="ListParagraph"/>
              <w:numPr>
                <w:ilvl w:val="0"/>
                <w:numId w:val="14"/>
              </w:numPr>
            </w:pPr>
            <w:r>
              <w:t xml:space="preserve">informed the Board that System staff is in the process of </w:t>
            </w:r>
            <w:r w:rsidR="00DA4057">
              <w:t>creating</w:t>
            </w:r>
            <w:r w:rsidR="001942D2">
              <w:t xml:space="preserve"> </w:t>
            </w:r>
            <w:r>
              <w:t xml:space="preserve">a single report </w:t>
            </w:r>
            <w:r w:rsidR="00DA4057">
              <w:t xml:space="preserve">compiling </w:t>
            </w:r>
            <w:r>
              <w:t>the financial data in the 16 System service assessment reports</w:t>
            </w:r>
            <w:r w:rsidR="001942D2">
              <w:t xml:space="preserve"> a</w:t>
            </w:r>
            <w:r w:rsidR="00962D73">
              <w:t xml:space="preserve">nd a similar </w:t>
            </w:r>
            <w:r>
              <w:t xml:space="preserve">document </w:t>
            </w:r>
            <w:r w:rsidR="001C3B47">
              <w:t>with staff time assigned per service.</w:t>
            </w:r>
            <w:r w:rsidR="009D4E52">
              <w:t xml:space="preserve"> The reports will be </w:t>
            </w:r>
            <w:r w:rsidR="001C3B47">
              <w:t>available to</w:t>
            </w:r>
            <w:r w:rsidR="009D4E52">
              <w:t xml:space="preserve"> the Board, Directors Association and System staff to rank and prioritize System services </w:t>
            </w:r>
            <w:r w:rsidR="004F681C">
              <w:t>for</w:t>
            </w:r>
            <w:r w:rsidR="009D4E52">
              <w:t xml:space="preserve"> the </w:t>
            </w:r>
            <w:r w:rsidR="004F681C">
              <w:t xml:space="preserve">MHLS’ </w:t>
            </w:r>
            <w:r w:rsidR="009D4E52">
              <w:t xml:space="preserve">new five-year </w:t>
            </w:r>
            <w:r w:rsidR="00962D73">
              <w:t>Plan of Service.</w:t>
            </w:r>
          </w:p>
          <w:p w:rsidR="006A4CEF" w:rsidRPr="00510616" w:rsidRDefault="008A4BAA" w:rsidP="00790AD6">
            <w:pPr>
              <w:pStyle w:val="ListParagraph"/>
              <w:numPr>
                <w:ilvl w:val="0"/>
                <w:numId w:val="14"/>
              </w:numPr>
            </w:pPr>
            <w:r>
              <w:t xml:space="preserve">reported that </w:t>
            </w:r>
            <w:r w:rsidR="009632A8">
              <w:t xml:space="preserve">the </w:t>
            </w:r>
            <w:r w:rsidR="006A4CEF">
              <w:t xml:space="preserve">assessment </w:t>
            </w:r>
            <w:r w:rsidR="00A37538">
              <w:t>of “</w:t>
            </w:r>
            <w:r w:rsidR="006A4CEF" w:rsidRPr="007E108E">
              <w:rPr>
                <w:i/>
              </w:rPr>
              <w:t>Communications Among Member Libraries</w:t>
            </w:r>
            <w:r w:rsidR="007E108E">
              <w:rPr>
                <w:i/>
              </w:rPr>
              <w:t>”</w:t>
            </w:r>
            <w:r w:rsidR="006A4CEF">
              <w:t xml:space="preserve"> and </w:t>
            </w:r>
            <w:r w:rsidR="007E108E">
              <w:t>“</w:t>
            </w:r>
            <w:r w:rsidR="006A4CEF" w:rsidRPr="007E108E">
              <w:rPr>
                <w:i/>
              </w:rPr>
              <w:t>Cooperative Efforts with Other Library Systems</w:t>
            </w:r>
            <w:r w:rsidR="00DA14E4">
              <w:rPr>
                <w:i/>
              </w:rPr>
              <w:t>” has</w:t>
            </w:r>
            <w:r w:rsidR="006A4CEF">
              <w:t xml:space="preserve"> been completed</w:t>
            </w:r>
            <w:r w:rsidR="00AB2DEC">
              <w:t>. Summary</w:t>
            </w:r>
            <w:r w:rsidR="00803F9F">
              <w:t xml:space="preserve"> </w:t>
            </w:r>
            <w:r w:rsidR="007E108E">
              <w:t xml:space="preserve">reports </w:t>
            </w:r>
            <w:r w:rsidR="00C07F23">
              <w:t xml:space="preserve">will </w:t>
            </w:r>
            <w:r w:rsidR="006A4CEF">
              <w:t>be presented to the Board in March.</w:t>
            </w:r>
          </w:p>
          <w:p w:rsidR="00611623" w:rsidRDefault="00790782" w:rsidP="00611623">
            <w:pPr>
              <w:pStyle w:val="ListParagraph"/>
              <w:numPr>
                <w:ilvl w:val="0"/>
                <w:numId w:val="14"/>
              </w:numPr>
            </w:pPr>
            <w:r>
              <w:t>asked Ms. Smith Aldrich</w:t>
            </w:r>
            <w:r w:rsidR="0010730B">
              <w:t>, Coordinator for Library Sustainability,</w:t>
            </w:r>
            <w:r>
              <w:t xml:space="preserve"> to </w:t>
            </w:r>
            <w:r w:rsidR="0010730B">
              <w:t xml:space="preserve">review the highlights of the </w:t>
            </w:r>
            <w:r w:rsidR="008A4BAA">
              <w:t xml:space="preserve">assessment summary </w:t>
            </w:r>
            <w:r w:rsidR="0010730B">
              <w:t xml:space="preserve">report for </w:t>
            </w:r>
            <w:r w:rsidR="0010730B" w:rsidRPr="0010730B">
              <w:rPr>
                <w:u w:val="single"/>
              </w:rPr>
              <w:t>Awareness and Advocacy Services</w:t>
            </w:r>
            <w:r w:rsidR="00017868">
              <w:rPr>
                <w:u w:val="single"/>
              </w:rPr>
              <w:t xml:space="preserve">: </w:t>
            </w:r>
            <w:r w:rsidR="00611623">
              <w:rPr>
                <w:u w:val="single"/>
              </w:rPr>
              <w:t xml:space="preserve"> </w:t>
            </w:r>
            <w:hyperlink r:id="rId7" w:history="1">
              <w:r w:rsidR="00611623" w:rsidRPr="00611623">
                <w:rPr>
                  <w:rStyle w:val="Hyperlink"/>
                  <w:sz w:val="20"/>
                  <w:szCs w:val="20"/>
                </w:rPr>
                <w:t>http://midhudson.org/wp-content/uploads/2015/03/Moving-Forward-Awareness-Advocacy-1.pdf</w:t>
              </w:r>
            </w:hyperlink>
            <w:r w:rsidR="00017868">
              <w:rPr>
                <w:sz w:val="20"/>
                <w:szCs w:val="20"/>
              </w:rPr>
              <w:t>.</w:t>
            </w:r>
            <w:r w:rsidR="00611623" w:rsidRPr="00611623">
              <w:rPr>
                <w:sz w:val="20"/>
                <w:szCs w:val="20"/>
              </w:rPr>
              <w:t xml:space="preserve"> </w:t>
            </w:r>
          </w:p>
          <w:p w:rsidR="00510616" w:rsidRDefault="0010730B" w:rsidP="00D024BC">
            <w:pPr>
              <w:pStyle w:val="ListParagraph"/>
            </w:pPr>
            <w:r>
              <w:t>Ms. Smith Aldrich reviewed the goals (as specified in Element 7. of the Plan of Service), outputs, outcomes, costs, revenue sources, and value of th</w:t>
            </w:r>
            <w:r w:rsidR="009D119F">
              <w:t>e</w:t>
            </w:r>
            <w:r>
              <w:t xml:space="preserve"> service</w:t>
            </w:r>
            <w:r w:rsidR="009D119F">
              <w:t>.</w:t>
            </w:r>
          </w:p>
          <w:p w:rsidR="00D024BC" w:rsidRPr="00510616" w:rsidRDefault="00D024BC" w:rsidP="00017868">
            <w:pPr>
              <w:pStyle w:val="ListParagraph"/>
              <w:numPr>
                <w:ilvl w:val="0"/>
                <w:numId w:val="14"/>
              </w:numPr>
            </w:pPr>
            <w:r>
              <w:t>informed the Board that the individual county statistical reports (</w:t>
            </w:r>
            <w:r w:rsidRPr="0083639A">
              <w:rPr>
                <w:i/>
                <w:sz w:val="20"/>
                <w:szCs w:val="20"/>
              </w:rPr>
              <w:t>Doc</w:t>
            </w:r>
            <w:r w:rsidR="0083639A">
              <w:rPr>
                <w:i/>
                <w:sz w:val="20"/>
                <w:szCs w:val="20"/>
              </w:rPr>
              <w:t>s</w:t>
            </w:r>
            <w:r w:rsidRPr="0083639A">
              <w:rPr>
                <w:i/>
                <w:sz w:val="20"/>
                <w:szCs w:val="20"/>
              </w:rPr>
              <w:t xml:space="preserve">. 6A.1-5) </w:t>
            </w:r>
            <w:r>
              <w:lastRenderedPageBreak/>
              <w:t xml:space="preserve">provide data on the seven service elements collected by New York State, and </w:t>
            </w:r>
            <w:r w:rsidR="004B439E">
              <w:t>is</w:t>
            </w:r>
            <w:r>
              <w:t xml:space="preserve"> an excellent overview of current trends in library </w:t>
            </w:r>
            <w:r w:rsidR="00282439">
              <w:t xml:space="preserve">usage and </w:t>
            </w:r>
            <w:r>
              <w:t>services;</w:t>
            </w:r>
          </w:p>
          <w:p w:rsidR="00BC43E2" w:rsidRDefault="00BC43E2" w:rsidP="00BC43E2">
            <w:pPr>
              <w:pStyle w:val="ListParagraph"/>
              <w:numPr>
                <w:ilvl w:val="0"/>
                <w:numId w:val="14"/>
              </w:numPr>
            </w:pPr>
            <w:r>
              <w:t>reported</w:t>
            </w:r>
            <w:r w:rsidR="00855203">
              <w:t xml:space="preserve"> </w:t>
            </w:r>
            <w:r>
              <w:t>that discussions are in progress with the Directors Association to determine the best usage of “</w:t>
            </w:r>
            <w:r w:rsidR="006A4CEF">
              <w:t>U</w:t>
            </w:r>
            <w:r>
              <w:t xml:space="preserve">nassigned </w:t>
            </w:r>
            <w:r w:rsidR="006A4CEF">
              <w:t>F</w:t>
            </w:r>
            <w:r>
              <w:t>unds” in the System’s 2016 budget</w:t>
            </w:r>
            <w:r w:rsidR="00797BF2">
              <w:t>.  The Board will review all recommendations</w:t>
            </w:r>
            <w:r w:rsidR="00CF6E8B">
              <w:t xml:space="preserve"> and assign funds</w:t>
            </w:r>
            <w:r w:rsidR="00797BF2">
              <w:t>.</w:t>
            </w:r>
            <w:r w:rsidR="006A4CEF">
              <w:t xml:space="preserve"> </w:t>
            </w:r>
          </w:p>
          <w:p w:rsidR="00BC43E2" w:rsidRDefault="00BC43E2" w:rsidP="00BC43E2">
            <w:pPr>
              <w:pStyle w:val="ListParagraph"/>
              <w:numPr>
                <w:ilvl w:val="0"/>
                <w:numId w:val="14"/>
              </w:numPr>
              <w:spacing w:after="200" w:line="276" w:lineRule="auto"/>
            </w:pPr>
            <w:r>
              <w:t xml:space="preserve">the System has received confirmation that the Town of Union Vale </w:t>
            </w:r>
            <w:r w:rsidR="00DA14E4">
              <w:t>Board has</w:t>
            </w:r>
            <w:r>
              <w:t xml:space="preserve"> </w:t>
            </w:r>
            <w:r w:rsidR="00A37538">
              <w:t>approved the</w:t>
            </w:r>
            <w:r>
              <w:t xml:space="preserve"> System’s proposed 2016 contract for the provision of library services to the Town’s residents</w:t>
            </w:r>
            <w:r w:rsidR="00DA14E4">
              <w:t xml:space="preserve">. </w:t>
            </w:r>
            <w:r>
              <w:t>Upon receipt of the signed contract and a check for $72,000, the System will implement the removal of loan restrictions of non-print materials to Town residents</w:t>
            </w:r>
            <w:r w:rsidR="00797BF2">
              <w:t>,</w:t>
            </w:r>
            <w:r>
              <w:t xml:space="preserve"> within a three day time period, as specified in the agreement.</w:t>
            </w:r>
          </w:p>
          <w:p w:rsidR="00AB0E0A" w:rsidRDefault="00AB0E0A" w:rsidP="00797BF2">
            <w:pPr>
              <w:pStyle w:val="ListParagraph"/>
            </w:pPr>
          </w:p>
        </w:tc>
        <w:tc>
          <w:tcPr>
            <w:tcW w:w="1728" w:type="dxa"/>
          </w:tcPr>
          <w:p w:rsidR="00EF12FA" w:rsidRDefault="00A5174D">
            <w:pPr>
              <w:rPr>
                <w:i/>
              </w:rPr>
            </w:pPr>
            <w:r>
              <w:rPr>
                <w:i/>
              </w:rPr>
              <w:lastRenderedPageBreak/>
              <w:t>Director’s report presented</w:t>
            </w:r>
          </w:p>
          <w:p w:rsidR="009D119F" w:rsidRDefault="009D119F">
            <w:pPr>
              <w:rPr>
                <w:i/>
              </w:rPr>
            </w:pPr>
          </w:p>
          <w:p w:rsidR="009D119F" w:rsidRDefault="009D119F">
            <w:pPr>
              <w:rPr>
                <w:i/>
              </w:rPr>
            </w:pPr>
          </w:p>
          <w:p w:rsidR="009D119F" w:rsidRDefault="009D119F">
            <w:pPr>
              <w:rPr>
                <w:i/>
              </w:rPr>
            </w:pPr>
          </w:p>
          <w:p w:rsidR="009D119F" w:rsidRDefault="009D119F">
            <w:pPr>
              <w:rPr>
                <w:i/>
              </w:rPr>
            </w:pPr>
          </w:p>
          <w:p w:rsidR="009D119F" w:rsidRDefault="009D119F">
            <w:pPr>
              <w:rPr>
                <w:i/>
              </w:rPr>
            </w:pPr>
          </w:p>
          <w:p w:rsidR="009D119F" w:rsidRDefault="009D119F">
            <w:pPr>
              <w:rPr>
                <w:i/>
              </w:rPr>
            </w:pPr>
          </w:p>
          <w:p w:rsidR="003C4C97" w:rsidRDefault="003C4C97" w:rsidP="009D119F">
            <w:pPr>
              <w:rPr>
                <w:i/>
              </w:rPr>
            </w:pPr>
          </w:p>
          <w:p w:rsidR="003C4C97" w:rsidRDefault="003C4C97" w:rsidP="009D119F">
            <w:pPr>
              <w:rPr>
                <w:i/>
              </w:rPr>
            </w:pPr>
          </w:p>
          <w:p w:rsidR="009D119F" w:rsidRDefault="006E18EF" w:rsidP="009D119F">
            <w:pPr>
              <w:rPr>
                <w:i/>
              </w:rPr>
            </w:pPr>
            <w:r>
              <w:rPr>
                <w:i/>
              </w:rPr>
              <w:t xml:space="preserve">Service </w:t>
            </w:r>
            <w:r w:rsidR="009D119F">
              <w:rPr>
                <w:i/>
              </w:rPr>
              <w:t>assessment report presented</w:t>
            </w:r>
          </w:p>
          <w:p w:rsidR="004F2E20" w:rsidRDefault="004F2E20" w:rsidP="009D119F">
            <w:pPr>
              <w:rPr>
                <w:i/>
              </w:rPr>
            </w:pPr>
          </w:p>
          <w:p w:rsidR="004F2E20" w:rsidRDefault="004F2E20" w:rsidP="009D119F">
            <w:pPr>
              <w:rPr>
                <w:i/>
              </w:rPr>
            </w:pPr>
          </w:p>
          <w:p w:rsidR="004F2E20" w:rsidRDefault="004F2E20" w:rsidP="009D119F">
            <w:pPr>
              <w:rPr>
                <w:i/>
              </w:rPr>
            </w:pPr>
          </w:p>
          <w:p w:rsidR="008C694C" w:rsidRDefault="008C694C" w:rsidP="009D119F">
            <w:pPr>
              <w:rPr>
                <w:i/>
              </w:rPr>
            </w:pPr>
          </w:p>
          <w:p w:rsidR="004F2E20" w:rsidRDefault="00A27DAE" w:rsidP="009D119F">
            <w:pPr>
              <w:rPr>
                <w:i/>
              </w:rPr>
            </w:pPr>
            <w:r>
              <w:rPr>
                <w:i/>
              </w:rPr>
              <w:t>reports reviewed</w:t>
            </w:r>
          </w:p>
          <w:p w:rsidR="004F2E20" w:rsidRDefault="004F2E20" w:rsidP="009D119F">
            <w:pPr>
              <w:rPr>
                <w:i/>
              </w:rPr>
            </w:pPr>
          </w:p>
          <w:p w:rsidR="00A27DAE" w:rsidRDefault="00A27DAE" w:rsidP="009D119F">
            <w:pPr>
              <w:rPr>
                <w:i/>
              </w:rPr>
            </w:pPr>
          </w:p>
          <w:p w:rsidR="00F70876" w:rsidRDefault="00F70876" w:rsidP="009D119F">
            <w:pPr>
              <w:rPr>
                <w:i/>
              </w:rPr>
            </w:pPr>
          </w:p>
          <w:p w:rsidR="00A27DAE" w:rsidRDefault="00A27DAE" w:rsidP="009D119F">
            <w:pPr>
              <w:rPr>
                <w:i/>
              </w:rPr>
            </w:pPr>
            <w:r>
              <w:rPr>
                <w:i/>
              </w:rPr>
              <w:t>Budget review</w:t>
            </w:r>
          </w:p>
          <w:p w:rsidR="004F2E20" w:rsidRDefault="004F2E20" w:rsidP="009D119F">
            <w:pPr>
              <w:rPr>
                <w:i/>
              </w:rPr>
            </w:pPr>
            <w:r>
              <w:rPr>
                <w:i/>
              </w:rPr>
              <w:t>underway</w:t>
            </w:r>
          </w:p>
          <w:p w:rsidR="00FE2658" w:rsidRDefault="00FE2658" w:rsidP="00B76D0F">
            <w:pPr>
              <w:rPr>
                <w:i/>
              </w:rPr>
            </w:pPr>
          </w:p>
          <w:p w:rsidR="004F2E20" w:rsidRPr="00A5174D" w:rsidRDefault="00A27DAE" w:rsidP="00044FBD">
            <w:pPr>
              <w:rPr>
                <w:i/>
              </w:rPr>
            </w:pPr>
            <w:r>
              <w:rPr>
                <w:i/>
              </w:rPr>
              <w:t>U</w:t>
            </w:r>
            <w:r w:rsidR="00044FBD">
              <w:rPr>
                <w:i/>
              </w:rPr>
              <w:t>nion Vale</w:t>
            </w:r>
            <w:r>
              <w:rPr>
                <w:i/>
              </w:rPr>
              <w:t xml:space="preserve"> </w:t>
            </w:r>
            <w:r w:rsidR="003C4C97">
              <w:rPr>
                <w:i/>
              </w:rPr>
              <w:t>c</w:t>
            </w:r>
            <w:r>
              <w:rPr>
                <w:i/>
              </w:rPr>
              <w:t>o</w:t>
            </w:r>
            <w:r w:rsidR="004F2E20">
              <w:rPr>
                <w:i/>
              </w:rPr>
              <w:t xml:space="preserve">ntract </w:t>
            </w:r>
            <w:r w:rsidR="00B76D0F">
              <w:rPr>
                <w:i/>
              </w:rPr>
              <w:t xml:space="preserve">approved </w:t>
            </w:r>
          </w:p>
        </w:tc>
      </w:tr>
      <w:tr w:rsidR="00EF12FA" w:rsidTr="00A27DAE">
        <w:tc>
          <w:tcPr>
            <w:tcW w:w="7848" w:type="dxa"/>
          </w:tcPr>
          <w:p w:rsidR="00EF12FA" w:rsidRPr="00A5174D" w:rsidRDefault="00A5174D" w:rsidP="00A5174D">
            <w:pPr>
              <w:pStyle w:val="ListParagraph"/>
              <w:numPr>
                <w:ilvl w:val="0"/>
                <w:numId w:val="2"/>
              </w:numPr>
              <w:rPr>
                <w:b/>
              </w:rPr>
            </w:pPr>
            <w:r>
              <w:rPr>
                <w:b/>
                <w:u w:val="single"/>
              </w:rPr>
              <w:lastRenderedPageBreak/>
              <w:t>DIRECTOR’S ASSOCIATION LIAISON REPORT</w:t>
            </w:r>
          </w:p>
        </w:tc>
        <w:tc>
          <w:tcPr>
            <w:tcW w:w="1728" w:type="dxa"/>
          </w:tcPr>
          <w:p w:rsidR="00EF12FA" w:rsidRDefault="00EF12FA">
            <w:pPr>
              <w:rPr>
                <w:i/>
              </w:rPr>
            </w:pPr>
          </w:p>
        </w:tc>
      </w:tr>
      <w:tr w:rsidR="00EF12FA" w:rsidTr="00A27DAE">
        <w:tc>
          <w:tcPr>
            <w:tcW w:w="7848" w:type="dxa"/>
          </w:tcPr>
          <w:p w:rsidR="009632A8" w:rsidRDefault="00020951" w:rsidP="009D119F">
            <w:r>
              <w:t xml:space="preserve">In the absence of Ms. Goverman, Director of the East Fishkill Library/January Directors Association Liaison to the Board, </w:t>
            </w:r>
            <w:r w:rsidR="00A8562C">
              <w:t xml:space="preserve">the Board </w:t>
            </w:r>
            <w:r w:rsidR="00B30786">
              <w:t>had no questions regarding</w:t>
            </w:r>
            <w:r w:rsidR="00A8562C">
              <w:t xml:space="preserve"> the</w:t>
            </w:r>
            <w:r w:rsidR="00EF31FD">
              <w:t xml:space="preserve"> Minutes of the December 2015 Meeting (</w:t>
            </w:r>
            <w:r w:rsidR="00EF31FD">
              <w:rPr>
                <w:i/>
              </w:rPr>
              <w:t>Doc. 7.A</w:t>
            </w:r>
            <w:r w:rsidR="00EF31FD">
              <w:t>)</w:t>
            </w:r>
            <w:r w:rsidR="00A8562C">
              <w:t xml:space="preserve">. </w:t>
            </w:r>
          </w:p>
          <w:p w:rsidR="004633BF" w:rsidRDefault="00A8562C" w:rsidP="009D119F">
            <w:r>
              <w:t xml:space="preserve">The Board was informed </w:t>
            </w:r>
            <w:r w:rsidR="00B30786">
              <w:t xml:space="preserve">that </w:t>
            </w:r>
            <w:r>
              <w:t xml:space="preserve">the </w:t>
            </w:r>
            <w:r w:rsidR="00B30786">
              <w:t>Annua</w:t>
            </w:r>
            <w:r>
              <w:t xml:space="preserve">l Member Services Survey report </w:t>
            </w:r>
            <w:r w:rsidR="009632A8">
              <w:t>will be reviewed by the Directors Association in</w:t>
            </w:r>
            <w:r w:rsidR="001942D2">
              <w:t xml:space="preserve"> </w:t>
            </w:r>
            <w:r>
              <w:t>February</w:t>
            </w:r>
            <w:r w:rsidR="009632A8">
              <w:t>.</w:t>
            </w:r>
            <w:r w:rsidR="00796DC7">
              <w:t xml:space="preserve"> </w:t>
            </w:r>
          </w:p>
          <w:p w:rsidR="004633BF" w:rsidRPr="00EF31FD" w:rsidRDefault="004633BF" w:rsidP="009D119F"/>
        </w:tc>
        <w:tc>
          <w:tcPr>
            <w:tcW w:w="1728" w:type="dxa"/>
          </w:tcPr>
          <w:p w:rsidR="00EF12FA" w:rsidRDefault="005D1F64" w:rsidP="00AA4217">
            <w:pPr>
              <w:rPr>
                <w:i/>
              </w:rPr>
            </w:pPr>
            <w:r>
              <w:rPr>
                <w:i/>
              </w:rPr>
              <w:t xml:space="preserve">Liaison report </w:t>
            </w:r>
            <w:r w:rsidR="00AA4217">
              <w:rPr>
                <w:i/>
              </w:rPr>
              <w:t>accepted</w:t>
            </w:r>
          </w:p>
        </w:tc>
      </w:tr>
      <w:tr w:rsidR="00A95AF6" w:rsidTr="00A27DAE">
        <w:tc>
          <w:tcPr>
            <w:tcW w:w="7848" w:type="dxa"/>
          </w:tcPr>
          <w:p w:rsidR="00A95AF6" w:rsidRPr="00650C55" w:rsidRDefault="00A95AF6" w:rsidP="003E433C">
            <w:pPr>
              <w:pStyle w:val="ListParagraph"/>
              <w:numPr>
                <w:ilvl w:val="0"/>
                <w:numId w:val="2"/>
              </w:numPr>
            </w:pPr>
            <w:r>
              <w:rPr>
                <w:b/>
                <w:u w:val="single"/>
              </w:rPr>
              <w:t>NEW BUSINESS</w:t>
            </w:r>
          </w:p>
        </w:tc>
        <w:tc>
          <w:tcPr>
            <w:tcW w:w="1728" w:type="dxa"/>
          </w:tcPr>
          <w:p w:rsidR="00A95AF6" w:rsidRPr="00650C55" w:rsidRDefault="00A95AF6" w:rsidP="00A95AF6"/>
        </w:tc>
      </w:tr>
      <w:tr w:rsidR="00EF12FA" w:rsidTr="00A27DAE">
        <w:tc>
          <w:tcPr>
            <w:tcW w:w="7848" w:type="dxa"/>
          </w:tcPr>
          <w:p w:rsidR="003E433C" w:rsidRPr="00EF31FD" w:rsidRDefault="003E433C" w:rsidP="003E433C">
            <w:pPr>
              <w:pStyle w:val="ListParagraph"/>
              <w:numPr>
                <w:ilvl w:val="0"/>
                <w:numId w:val="19"/>
              </w:numPr>
              <w:rPr>
                <w:u w:val="single"/>
              </w:rPr>
            </w:pPr>
            <w:r w:rsidRPr="00EF31FD">
              <w:rPr>
                <w:u w:val="single"/>
              </w:rPr>
              <w:t>Review of Conflict of Interest Policy</w:t>
            </w:r>
            <w:r w:rsidR="00684526">
              <w:rPr>
                <w:u w:val="single"/>
              </w:rPr>
              <w:t xml:space="preserve"> and </w:t>
            </w:r>
            <w:r w:rsidRPr="00EF31FD">
              <w:rPr>
                <w:u w:val="single"/>
              </w:rPr>
              <w:t>Disclosure Statement</w:t>
            </w:r>
            <w:r w:rsidR="00684526">
              <w:rPr>
                <w:u w:val="single"/>
              </w:rPr>
              <w:t xml:space="preserve"> of MHLS</w:t>
            </w:r>
          </w:p>
          <w:p w:rsidR="00EF31FD" w:rsidRDefault="00EF31FD" w:rsidP="00EF31FD">
            <w:r>
              <w:t xml:space="preserve">Mr. Sloan </w:t>
            </w:r>
            <w:r w:rsidR="00AA4217">
              <w:t xml:space="preserve">informed the Board that the System’s </w:t>
            </w:r>
            <w:r w:rsidR="00AA4217" w:rsidRPr="00AA4217">
              <w:rPr>
                <w:i/>
              </w:rPr>
              <w:t>Conflict of Interest Policy</w:t>
            </w:r>
            <w:r w:rsidR="00090BC0">
              <w:t xml:space="preserve"> requires</w:t>
            </w:r>
            <w:r w:rsidR="00AA4217">
              <w:t xml:space="preserve"> </w:t>
            </w:r>
            <w:r w:rsidR="00A27DAE">
              <w:t xml:space="preserve">yearly </w:t>
            </w:r>
            <w:r w:rsidR="00C514D3">
              <w:t xml:space="preserve">review </w:t>
            </w:r>
            <w:r w:rsidR="00FC4976">
              <w:t xml:space="preserve">by the Board </w:t>
            </w:r>
            <w:r w:rsidR="00C514D3">
              <w:t xml:space="preserve">and </w:t>
            </w:r>
            <w:r w:rsidR="00090BC0">
              <w:t>sign</w:t>
            </w:r>
            <w:r w:rsidR="00A27DAE">
              <w:t>ing of</w:t>
            </w:r>
            <w:r w:rsidR="00AA4217">
              <w:t xml:space="preserve"> the </w:t>
            </w:r>
            <w:r w:rsidR="00AA4217" w:rsidRPr="007F23E1">
              <w:rPr>
                <w:i/>
              </w:rPr>
              <w:t>Disclosure Statement</w:t>
            </w:r>
            <w:r w:rsidR="00090BC0">
              <w:t xml:space="preserve"> (</w:t>
            </w:r>
            <w:r w:rsidR="00090BC0" w:rsidRPr="00AA4217">
              <w:rPr>
                <w:i/>
              </w:rPr>
              <w:t>Doc. 9.A</w:t>
            </w:r>
            <w:r w:rsidR="00090BC0">
              <w:t>).</w:t>
            </w:r>
            <w:r w:rsidR="00AA4217">
              <w:t xml:space="preserve"> </w:t>
            </w:r>
          </w:p>
          <w:p w:rsidR="00147EEB" w:rsidRDefault="00AA4217" w:rsidP="00090BC0">
            <w:r>
              <w:t xml:space="preserve">The Board was </w:t>
            </w:r>
            <w:r w:rsidR="00647066">
              <w:t xml:space="preserve">asked to </w:t>
            </w:r>
            <w:r w:rsidR="00090BC0">
              <w:t xml:space="preserve">review the policy, and sign and </w:t>
            </w:r>
            <w:r w:rsidR="00647066">
              <w:t>return</w:t>
            </w:r>
            <w:r w:rsidR="00090BC0">
              <w:t xml:space="preserve"> the</w:t>
            </w:r>
            <w:r w:rsidR="00647066">
              <w:t xml:space="preserve"> Disclosure Statement to Ms. Winn, </w:t>
            </w:r>
            <w:r w:rsidR="00090BC0">
              <w:t>for filing in the MHLS Business Office.</w:t>
            </w:r>
          </w:p>
          <w:p w:rsidR="00090BC0" w:rsidRDefault="00090BC0" w:rsidP="00090BC0"/>
        </w:tc>
        <w:tc>
          <w:tcPr>
            <w:tcW w:w="1728" w:type="dxa"/>
          </w:tcPr>
          <w:p w:rsidR="001D5B87" w:rsidRDefault="001D5B87" w:rsidP="00EF31FD">
            <w:pPr>
              <w:rPr>
                <w:i/>
              </w:rPr>
            </w:pPr>
          </w:p>
          <w:p w:rsidR="00EF12FA" w:rsidRDefault="00EF31FD" w:rsidP="00035B22">
            <w:pPr>
              <w:rPr>
                <w:i/>
              </w:rPr>
            </w:pPr>
            <w:r>
              <w:rPr>
                <w:i/>
              </w:rPr>
              <w:t>Policy reviewed</w:t>
            </w:r>
          </w:p>
        </w:tc>
      </w:tr>
      <w:tr w:rsidR="00EF12FA" w:rsidTr="00A27DAE">
        <w:tc>
          <w:tcPr>
            <w:tcW w:w="7848" w:type="dxa"/>
          </w:tcPr>
          <w:p w:rsidR="00EF12FA" w:rsidRPr="00EF31FD" w:rsidRDefault="00915FA0" w:rsidP="00EA1CFB">
            <w:pPr>
              <w:pStyle w:val="ListParagraph"/>
              <w:numPr>
                <w:ilvl w:val="0"/>
                <w:numId w:val="19"/>
              </w:numPr>
              <w:rPr>
                <w:u w:val="single"/>
              </w:rPr>
            </w:pPr>
            <w:r w:rsidRPr="00EF31FD">
              <w:rPr>
                <w:u w:val="single"/>
              </w:rPr>
              <w:t>Staff Positions and Salaries</w:t>
            </w:r>
            <w:r w:rsidR="00C77E82">
              <w:rPr>
                <w:u w:val="single"/>
              </w:rPr>
              <w:t xml:space="preserve"> for 2016</w:t>
            </w:r>
          </w:p>
          <w:p w:rsidR="00EF31FD" w:rsidRDefault="00684526" w:rsidP="00EF31FD">
            <w:pPr>
              <w:pStyle w:val="ListParagraph"/>
              <w:ind w:left="0"/>
            </w:pPr>
            <w:r>
              <w:t xml:space="preserve">Mr. Sloan informed the Board that </w:t>
            </w:r>
            <w:r w:rsidR="0021619E">
              <w:t xml:space="preserve">yearly review of staff positions and salaries </w:t>
            </w:r>
            <w:r w:rsidR="00161137">
              <w:t>(</w:t>
            </w:r>
            <w:r w:rsidR="00161137" w:rsidRPr="00161137">
              <w:rPr>
                <w:i/>
              </w:rPr>
              <w:t>Doc. 9.B</w:t>
            </w:r>
            <w:r w:rsidR="00161137">
              <w:t xml:space="preserve">) </w:t>
            </w:r>
            <w:r w:rsidR="0021619E">
              <w:t>is</w:t>
            </w:r>
            <w:r w:rsidR="000379D5">
              <w:t xml:space="preserve"> </w:t>
            </w:r>
            <w:r w:rsidR="008067EF">
              <w:t>required</w:t>
            </w:r>
            <w:r w:rsidR="0075463B">
              <w:t xml:space="preserve"> (</w:t>
            </w:r>
            <w:r w:rsidR="000379D5" w:rsidRPr="0075463B">
              <w:rPr>
                <w:i/>
              </w:rPr>
              <w:t xml:space="preserve">to be </w:t>
            </w:r>
            <w:r w:rsidR="0021619E" w:rsidRPr="0075463B">
              <w:rPr>
                <w:i/>
              </w:rPr>
              <w:t>in compliance with guidelines set forth by the Office of the New York State Comptroller</w:t>
            </w:r>
            <w:r w:rsidR="0075463B">
              <w:t>)</w:t>
            </w:r>
            <w:r w:rsidR="0021619E">
              <w:t>.</w:t>
            </w:r>
          </w:p>
          <w:p w:rsidR="00E92B44" w:rsidRDefault="0021619E" w:rsidP="0021619E">
            <w:pPr>
              <w:pStyle w:val="ListParagraph"/>
              <w:ind w:left="0"/>
            </w:pPr>
            <w:r>
              <w:t>M</w:t>
            </w:r>
            <w:r w:rsidR="005D6D25">
              <w:t>s</w:t>
            </w:r>
            <w:r>
              <w:t xml:space="preserve">. </w:t>
            </w:r>
            <w:r w:rsidR="005D6D25">
              <w:t>Morini</w:t>
            </w:r>
            <w:r>
              <w:t xml:space="preserve"> moved and M</w:t>
            </w:r>
            <w:r w:rsidR="005D6D25">
              <w:t>r</w:t>
            </w:r>
            <w:r>
              <w:t>. B</w:t>
            </w:r>
            <w:r w:rsidR="005D6D25">
              <w:t>ickford</w:t>
            </w:r>
            <w:r>
              <w:t xml:space="preserve"> seconded THAT THE BOARD APPROVES ALL STAFF POSITIONS AND SALARIES FOR 2016, AS PRESENTED. </w:t>
            </w:r>
            <w:r>
              <w:rPr>
                <w:b/>
              </w:rPr>
              <w:t>The motion carried</w:t>
            </w:r>
            <w:r>
              <w:t>.</w:t>
            </w:r>
          </w:p>
          <w:p w:rsidR="0021619E" w:rsidRDefault="0021619E" w:rsidP="0021619E">
            <w:pPr>
              <w:pStyle w:val="ListParagraph"/>
              <w:ind w:left="0"/>
            </w:pPr>
          </w:p>
        </w:tc>
        <w:tc>
          <w:tcPr>
            <w:tcW w:w="1728" w:type="dxa"/>
          </w:tcPr>
          <w:p w:rsidR="001D5B87" w:rsidRDefault="001D5B87" w:rsidP="009D119F">
            <w:pPr>
              <w:rPr>
                <w:i/>
              </w:rPr>
            </w:pPr>
          </w:p>
          <w:p w:rsidR="00EF12FA" w:rsidRDefault="00684526" w:rsidP="009D119F">
            <w:pPr>
              <w:rPr>
                <w:i/>
              </w:rPr>
            </w:pPr>
            <w:r>
              <w:rPr>
                <w:i/>
              </w:rPr>
              <w:t>Staff positions reviewed and approved</w:t>
            </w:r>
          </w:p>
        </w:tc>
      </w:tr>
      <w:tr w:rsidR="00EF12FA" w:rsidTr="00A27DAE">
        <w:tc>
          <w:tcPr>
            <w:tcW w:w="7848" w:type="dxa"/>
          </w:tcPr>
          <w:p w:rsidR="00EF12FA" w:rsidRPr="00690C0F" w:rsidRDefault="00690C0F" w:rsidP="00690C0F">
            <w:pPr>
              <w:pStyle w:val="ListParagraph"/>
              <w:numPr>
                <w:ilvl w:val="0"/>
                <w:numId w:val="2"/>
              </w:numPr>
            </w:pPr>
            <w:r>
              <w:rPr>
                <w:b/>
                <w:u w:val="single"/>
              </w:rPr>
              <w:t>ORIENTATIONS</w:t>
            </w:r>
          </w:p>
          <w:p w:rsidR="00690C0F" w:rsidRDefault="00E92B44" w:rsidP="00E92B44">
            <w:pPr>
              <w:pStyle w:val="ListParagraph"/>
              <w:numPr>
                <w:ilvl w:val="0"/>
                <w:numId w:val="24"/>
              </w:numPr>
            </w:pPr>
            <w:r w:rsidRPr="00E92B44">
              <w:rPr>
                <w:u w:val="single"/>
              </w:rPr>
              <w:t>Orientation for 2016 Advocacy Day</w:t>
            </w:r>
          </w:p>
          <w:p w:rsidR="00BB245D" w:rsidRDefault="00E92B44" w:rsidP="00E92B44">
            <w:pPr>
              <w:pStyle w:val="ListParagraph"/>
              <w:ind w:left="0"/>
            </w:pPr>
            <w:r>
              <w:t>Ms. Smith Aldrich, Coordinator for Library Sustainability</w:t>
            </w:r>
            <w:r w:rsidR="00017868">
              <w:t xml:space="preserve">, </w:t>
            </w:r>
            <w:r w:rsidR="0075463B">
              <w:t>presented a</w:t>
            </w:r>
            <w:r w:rsidR="00BB245D">
              <w:t xml:space="preserve"> comprehensive orientation on library advocacy.  The information disseminated </w:t>
            </w:r>
            <w:r w:rsidR="00DB1144">
              <w:t>prepares</w:t>
            </w:r>
            <w:r w:rsidR="00D6104B">
              <w:t xml:space="preserve"> Board members planning to attend Library Advocacy Day, March 2, 2016, in Albany, New York, as well as trustees wishing to </w:t>
            </w:r>
            <w:r w:rsidR="006E606F">
              <w:t xml:space="preserve">present personal concerns and/or </w:t>
            </w:r>
            <w:r w:rsidR="00D6104B">
              <w:t>have their voices heard</w:t>
            </w:r>
            <w:r w:rsidR="006E606F">
              <w:t xml:space="preserve"> by their local legislators</w:t>
            </w:r>
            <w:r w:rsidR="004E30D4">
              <w:t xml:space="preserve">. </w:t>
            </w:r>
          </w:p>
          <w:p w:rsidR="00CC3969" w:rsidRDefault="00BB245D" w:rsidP="00E92B44">
            <w:pPr>
              <w:pStyle w:val="ListParagraph"/>
              <w:ind w:left="0"/>
            </w:pPr>
            <w:r>
              <w:t>Topics h</w:t>
            </w:r>
            <w:r w:rsidR="006E606F">
              <w:t xml:space="preserve">ighlighted in </w:t>
            </w:r>
            <w:r>
              <w:t>Ms. Smith Aldrich’s briefing included:</w:t>
            </w:r>
            <w:r w:rsidR="006E606F">
              <w:t xml:space="preserve"> </w:t>
            </w:r>
          </w:p>
          <w:p w:rsidR="004E30D4" w:rsidRDefault="00685557" w:rsidP="004E30D4">
            <w:pPr>
              <w:pStyle w:val="ListParagraph"/>
              <w:numPr>
                <w:ilvl w:val="0"/>
                <w:numId w:val="27"/>
              </w:numPr>
            </w:pPr>
            <w:r>
              <w:t>r</w:t>
            </w:r>
            <w:r w:rsidR="004E30D4">
              <w:t>egistration and  travel information for Library Advocacy Day, March 2, 2016 (</w:t>
            </w:r>
            <w:r w:rsidR="004E30D4" w:rsidRPr="004E30D4">
              <w:rPr>
                <w:i/>
              </w:rPr>
              <w:t>Doc. 10</w:t>
            </w:r>
            <w:r w:rsidR="002B5B80">
              <w:rPr>
                <w:i/>
              </w:rPr>
              <w:t>.</w:t>
            </w:r>
            <w:r w:rsidR="004E30D4" w:rsidRPr="004E30D4">
              <w:rPr>
                <w:i/>
              </w:rPr>
              <w:t>A.1</w:t>
            </w:r>
            <w:r w:rsidR="004E30D4">
              <w:t>);</w:t>
            </w:r>
          </w:p>
          <w:p w:rsidR="00017868" w:rsidRDefault="006E606F" w:rsidP="00CC3969">
            <w:pPr>
              <w:pStyle w:val="ListParagraph"/>
              <w:numPr>
                <w:ilvl w:val="0"/>
                <w:numId w:val="26"/>
              </w:numPr>
            </w:pPr>
            <w:r>
              <w:t>the key issues facing libraries in 2016</w:t>
            </w:r>
            <w:r w:rsidR="00BB245D">
              <w:t>:</w:t>
            </w:r>
            <w:r>
              <w:t xml:space="preserve"> the need for increased state funding (proporti</w:t>
            </w:r>
            <w:r w:rsidR="00CC3969">
              <w:t>o</w:t>
            </w:r>
            <w:r>
              <w:t>nate with increases in education funding)</w:t>
            </w:r>
            <w:r w:rsidR="00BB245D">
              <w:t xml:space="preserve">; </w:t>
            </w:r>
            <w:r>
              <w:t xml:space="preserve"> and, </w:t>
            </w:r>
            <w:r w:rsidR="00BB245D">
              <w:t xml:space="preserve">for </w:t>
            </w:r>
            <w:r>
              <w:t xml:space="preserve">an increase in Construction Grant </w:t>
            </w:r>
            <w:r w:rsidR="002B5B80">
              <w:t>Aid</w:t>
            </w:r>
            <w:r w:rsidR="004E30D4">
              <w:t xml:space="preserve"> (</w:t>
            </w:r>
            <w:r w:rsidR="004E30D4">
              <w:rPr>
                <w:i/>
              </w:rPr>
              <w:t>Doc. 10.A.2)</w:t>
            </w:r>
            <w:r>
              <w:t xml:space="preserve">; </w:t>
            </w:r>
          </w:p>
          <w:p w:rsidR="00685557" w:rsidRDefault="009953A3" w:rsidP="009953A3">
            <w:pPr>
              <w:pStyle w:val="ListParagraph"/>
              <w:numPr>
                <w:ilvl w:val="0"/>
                <w:numId w:val="26"/>
              </w:numPr>
            </w:pPr>
            <w:r>
              <w:t xml:space="preserve">the names and affiliation of </w:t>
            </w:r>
            <w:r w:rsidR="00DB1144">
              <w:t xml:space="preserve">New York State </w:t>
            </w:r>
            <w:r w:rsidR="004E30D4">
              <w:t>legislators,</w:t>
            </w:r>
            <w:r w:rsidR="00DB1144">
              <w:t xml:space="preserve"> representing the </w:t>
            </w:r>
            <w:r w:rsidR="00DB1144">
              <w:lastRenderedPageBreak/>
              <w:t>MHLS region</w:t>
            </w:r>
            <w:r>
              <w:t xml:space="preserve"> </w:t>
            </w:r>
            <w:r w:rsidR="00685557">
              <w:t>(</w:t>
            </w:r>
            <w:r w:rsidR="00685557" w:rsidRPr="009953A3">
              <w:rPr>
                <w:i/>
              </w:rPr>
              <w:t>distributed and appended to file</w:t>
            </w:r>
            <w:r w:rsidR="00685557">
              <w:t>)</w:t>
            </w:r>
            <w:r>
              <w:t>, and protocols for approaching legislators and advocating effectively (Doc. 10.A.4);</w:t>
            </w:r>
          </w:p>
          <w:p w:rsidR="00685557" w:rsidRDefault="00685557" w:rsidP="00685557">
            <w:pPr>
              <w:pStyle w:val="ListParagraph"/>
              <w:numPr>
                <w:ilvl w:val="0"/>
                <w:numId w:val="26"/>
              </w:numPr>
            </w:pPr>
            <w:r>
              <w:t>the learning objectives of the Advocacy Day Briefing Webinar being presented on Friday, February 19, 10:00-11:00 a.m. (</w:t>
            </w:r>
            <w:r w:rsidRPr="00685557">
              <w:rPr>
                <w:i/>
              </w:rPr>
              <w:t>distributed and appended to file</w:t>
            </w:r>
            <w:r>
              <w:t>)</w:t>
            </w:r>
            <w:r w:rsidR="00DB1144">
              <w:t>.</w:t>
            </w:r>
            <w:r w:rsidR="009953A3">
              <w:t xml:space="preserve"> </w:t>
            </w:r>
          </w:p>
          <w:p w:rsidR="00E85AE7" w:rsidRDefault="003577A3" w:rsidP="00E85AE7">
            <w:pPr>
              <w:pStyle w:val="ListParagraph"/>
              <w:ind w:left="0"/>
            </w:pPr>
            <w:r>
              <w:t xml:space="preserve">Ms. Smith Aldrich evidenced the success of continued </w:t>
            </w:r>
            <w:r w:rsidR="00704492">
              <w:t>a</w:t>
            </w:r>
            <w:r>
              <w:t xml:space="preserve">dvocacy for library funding by the increase in </w:t>
            </w:r>
            <w:r w:rsidR="00DB1144">
              <w:t xml:space="preserve">library aid, repeal of the MTA tax and the significant increase in </w:t>
            </w:r>
            <w:r>
              <w:t xml:space="preserve">Bullet Aid received by </w:t>
            </w:r>
            <w:r w:rsidR="00DB1144">
              <w:t>member libraries</w:t>
            </w:r>
            <w:r w:rsidR="00E85AE7">
              <w:t xml:space="preserve"> </w:t>
            </w:r>
            <w:r w:rsidR="00BA435A">
              <w:t xml:space="preserve">in </w:t>
            </w:r>
            <w:r w:rsidR="00E85AE7">
              <w:t>2015</w:t>
            </w:r>
            <w:r>
              <w:t>. Mr. Sloan confirmed that $248,000</w:t>
            </w:r>
            <w:r w:rsidR="00BB245D">
              <w:t xml:space="preserve"> </w:t>
            </w:r>
            <w:r>
              <w:t xml:space="preserve">of </w:t>
            </w:r>
            <w:r w:rsidR="00BE381F">
              <w:t>legislative</w:t>
            </w:r>
            <w:r>
              <w:t xml:space="preserve"> funds was allotted to System libraries</w:t>
            </w:r>
            <w:r w:rsidR="00E85AE7">
              <w:t xml:space="preserve"> </w:t>
            </w:r>
            <w:r w:rsidR="00BB245D">
              <w:t>in 2015.</w:t>
            </w:r>
          </w:p>
          <w:p w:rsidR="00E92B44" w:rsidRPr="00E92B44" w:rsidRDefault="00E92B44" w:rsidP="00E85AE7">
            <w:pPr>
              <w:pStyle w:val="ListParagraph"/>
              <w:ind w:left="0"/>
            </w:pPr>
            <w:r>
              <w:t xml:space="preserve"> </w:t>
            </w:r>
          </w:p>
        </w:tc>
        <w:tc>
          <w:tcPr>
            <w:tcW w:w="1728" w:type="dxa"/>
          </w:tcPr>
          <w:p w:rsidR="006E606F" w:rsidRDefault="006E606F" w:rsidP="009D119F">
            <w:pPr>
              <w:rPr>
                <w:i/>
              </w:rPr>
            </w:pPr>
          </w:p>
          <w:p w:rsidR="006E606F" w:rsidRDefault="006E606F" w:rsidP="009D119F">
            <w:pPr>
              <w:rPr>
                <w:i/>
              </w:rPr>
            </w:pPr>
          </w:p>
          <w:p w:rsidR="00EF12FA" w:rsidRDefault="00A82921" w:rsidP="009D119F">
            <w:pPr>
              <w:rPr>
                <w:i/>
              </w:rPr>
            </w:pPr>
            <w:r>
              <w:rPr>
                <w:i/>
              </w:rPr>
              <w:t xml:space="preserve">Advocacy Day </w:t>
            </w:r>
            <w:r w:rsidR="00CC57CB">
              <w:rPr>
                <w:i/>
              </w:rPr>
              <w:t>b</w:t>
            </w:r>
            <w:r>
              <w:rPr>
                <w:i/>
              </w:rPr>
              <w:t>riefing</w:t>
            </w:r>
            <w:r w:rsidR="00CC57CB">
              <w:rPr>
                <w:i/>
              </w:rPr>
              <w:t xml:space="preserve"> presented</w:t>
            </w:r>
          </w:p>
          <w:p w:rsidR="00690C0F" w:rsidRDefault="00690C0F" w:rsidP="009D119F">
            <w:pPr>
              <w:rPr>
                <w:i/>
              </w:rPr>
            </w:pPr>
          </w:p>
        </w:tc>
      </w:tr>
      <w:tr w:rsidR="00690C0F" w:rsidTr="00A27DAE">
        <w:tc>
          <w:tcPr>
            <w:tcW w:w="7848" w:type="dxa"/>
          </w:tcPr>
          <w:p w:rsidR="00690C0F" w:rsidRPr="00400749" w:rsidRDefault="00400749" w:rsidP="00400749">
            <w:pPr>
              <w:pStyle w:val="ListParagraph"/>
              <w:numPr>
                <w:ilvl w:val="0"/>
                <w:numId w:val="24"/>
              </w:numPr>
            </w:pPr>
            <w:r>
              <w:lastRenderedPageBreak/>
              <w:t xml:space="preserve"> </w:t>
            </w:r>
            <w:r>
              <w:rPr>
                <w:u w:val="single"/>
              </w:rPr>
              <w:t>Digital Borrowing: eBooks, eAudiobooks, eMagazines</w:t>
            </w:r>
          </w:p>
          <w:p w:rsidR="00036D12" w:rsidRDefault="00400749" w:rsidP="00400749">
            <w:pPr>
              <w:pStyle w:val="ListParagraph"/>
              <w:ind w:left="0"/>
            </w:pPr>
            <w:r>
              <w:t xml:space="preserve">Ms. Advocate, Assistant Director, </w:t>
            </w:r>
            <w:r w:rsidR="00E728CD">
              <w:t xml:space="preserve">presented an overview of </w:t>
            </w:r>
            <w:r w:rsidR="0065208D">
              <w:t>OverDrive</w:t>
            </w:r>
            <w:r w:rsidR="00BB245D">
              <w:t>’s</w:t>
            </w:r>
            <w:r w:rsidR="00E728CD">
              <w:t xml:space="preserve"> </w:t>
            </w:r>
            <w:r w:rsidR="00447C4C">
              <w:t>digital borrowing collections</w:t>
            </w:r>
            <w:r w:rsidR="00E3065D">
              <w:t>;</w:t>
            </w:r>
            <w:r w:rsidR="00BB245D">
              <w:t xml:space="preserve"> eBooks and eAudiobooks. Her report specified</w:t>
            </w:r>
            <w:r w:rsidR="00E728CD">
              <w:t xml:space="preserve"> the purpose </w:t>
            </w:r>
            <w:r w:rsidR="0085441E">
              <w:t>for</w:t>
            </w:r>
            <w:r w:rsidR="00E728CD">
              <w:t xml:space="preserve"> maintaining these collections</w:t>
            </w:r>
            <w:r w:rsidR="00AB714C">
              <w:t xml:space="preserve"> and</w:t>
            </w:r>
            <w:r w:rsidR="00E728CD">
              <w:t xml:space="preserve"> the enormous growth in the</w:t>
            </w:r>
            <w:r w:rsidR="00AB714C">
              <w:t>ir</w:t>
            </w:r>
            <w:r w:rsidR="00E728CD">
              <w:t xml:space="preserve"> usage</w:t>
            </w:r>
            <w:r w:rsidR="0085441E">
              <w:t xml:space="preserve"> </w:t>
            </w:r>
            <w:r w:rsidR="00AB714C">
              <w:t xml:space="preserve">from </w:t>
            </w:r>
            <w:r w:rsidR="00E728CD">
              <w:t>2010-2015</w:t>
            </w:r>
            <w:r w:rsidR="00BB245D">
              <w:t xml:space="preserve"> (</w:t>
            </w:r>
            <w:r w:rsidR="00BB245D">
              <w:rPr>
                <w:i/>
              </w:rPr>
              <w:t>Doc. 10.B)</w:t>
            </w:r>
            <w:r w:rsidR="00AB714C">
              <w:t xml:space="preserve">. </w:t>
            </w:r>
            <w:r w:rsidR="00447C4C">
              <w:t xml:space="preserve">Ms. Advocate </w:t>
            </w:r>
            <w:r w:rsidR="00BB245D">
              <w:t>demonstrated</w:t>
            </w:r>
            <w:r w:rsidR="00D6104B">
              <w:t xml:space="preserve"> </w:t>
            </w:r>
            <w:r w:rsidR="00BB245D">
              <w:t xml:space="preserve">how </w:t>
            </w:r>
            <w:r w:rsidR="00D6104B">
              <w:t>to create an eMagazine account</w:t>
            </w:r>
            <w:r w:rsidR="002900AC">
              <w:t xml:space="preserve"> </w:t>
            </w:r>
            <w:r w:rsidR="000F7EDD">
              <w:t>and</w:t>
            </w:r>
            <w:r w:rsidR="00D6104B">
              <w:t xml:space="preserve"> gain access to the 93 titles available through th</w:t>
            </w:r>
            <w:r w:rsidR="00AB714C">
              <w:t>e System’s newest digital download</w:t>
            </w:r>
            <w:r w:rsidR="00D6104B">
              <w:t xml:space="preserve"> service</w:t>
            </w:r>
            <w:r w:rsidR="00447C4C">
              <w:t xml:space="preserve">. </w:t>
            </w:r>
          </w:p>
          <w:p w:rsidR="003850DC" w:rsidRPr="00400749" w:rsidRDefault="003850DC" w:rsidP="00154E7B">
            <w:pPr>
              <w:pStyle w:val="ListParagraph"/>
              <w:ind w:left="0"/>
            </w:pPr>
          </w:p>
        </w:tc>
        <w:tc>
          <w:tcPr>
            <w:tcW w:w="1728" w:type="dxa"/>
          </w:tcPr>
          <w:p w:rsidR="00F044DA" w:rsidRDefault="00F044DA" w:rsidP="009D119F">
            <w:pPr>
              <w:rPr>
                <w:i/>
              </w:rPr>
            </w:pPr>
          </w:p>
          <w:p w:rsidR="00690C0F" w:rsidRDefault="00400749" w:rsidP="009D119F">
            <w:pPr>
              <w:rPr>
                <w:i/>
              </w:rPr>
            </w:pPr>
            <w:r>
              <w:rPr>
                <w:i/>
              </w:rPr>
              <w:t>eResources reviewed</w:t>
            </w:r>
          </w:p>
        </w:tc>
      </w:tr>
      <w:tr w:rsidR="00EF12FA" w:rsidTr="00A27DAE">
        <w:tc>
          <w:tcPr>
            <w:tcW w:w="7848" w:type="dxa"/>
          </w:tcPr>
          <w:p w:rsidR="004633BF" w:rsidRPr="00CB5F89" w:rsidRDefault="00CB5F89" w:rsidP="003850DC">
            <w:pPr>
              <w:pStyle w:val="ListParagraph"/>
              <w:numPr>
                <w:ilvl w:val="0"/>
                <w:numId w:val="2"/>
              </w:numPr>
              <w:rPr>
                <w:u w:val="single"/>
              </w:rPr>
            </w:pPr>
            <w:r>
              <w:rPr>
                <w:b/>
                <w:u w:val="single"/>
              </w:rPr>
              <w:t>COMMUNICATION</w:t>
            </w:r>
          </w:p>
        </w:tc>
        <w:tc>
          <w:tcPr>
            <w:tcW w:w="1728" w:type="dxa"/>
          </w:tcPr>
          <w:p w:rsidR="00EF12FA" w:rsidRDefault="00EF12FA" w:rsidP="009D119F">
            <w:pPr>
              <w:rPr>
                <w:i/>
              </w:rPr>
            </w:pPr>
          </w:p>
        </w:tc>
      </w:tr>
      <w:tr w:rsidR="00EF12FA" w:rsidTr="00A27DAE">
        <w:tc>
          <w:tcPr>
            <w:tcW w:w="7848" w:type="dxa"/>
          </w:tcPr>
          <w:p w:rsidR="004633BF" w:rsidRDefault="004633BF" w:rsidP="004633BF">
            <w:pPr>
              <w:pStyle w:val="ListParagraph"/>
              <w:numPr>
                <w:ilvl w:val="0"/>
                <w:numId w:val="22"/>
              </w:numPr>
              <w:rPr>
                <w:u w:val="single"/>
              </w:rPr>
            </w:pPr>
            <w:r w:rsidRPr="00CB5F89">
              <w:rPr>
                <w:u w:val="single"/>
              </w:rPr>
              <w:t>Staff</w:t>
            </w:r>
          </w:p>
          <w:p w:rsidR="004633BF" w:rsidRDefault="0063067B" w:rsidP="004633BF">
            <w:pPr>
              <w:rPr>
                <w:u w:val="single"/>
              </w:rPr>
            </w:pPr>
            <w:r>
              <w:t>Ms. Advocate, Assistant Director</w:t>
            </w:r>
            <w:r w:rsidR="001250F7">
              <w:t>,</w:t>
            </w:r>
            <w:r>
              <w:t xml:space="preserve"> informed the Board that</w:t>
            </w:r>
            <w:r w:rsidR="0055228E">
              <w:t xml:space="preserve"> </w:t>
            </w:r>
            <w:r w:rsidR="008C6477">
              <w:t>the System is half way t</w:t>
            </w:r>
            <w:r w:rsidR="001250F7">
              <w:t xml:space="preserve">hrough the distribution of books, </w:t>
            </w:r>
            <w:r w:rsidR="008C6477">
              <w:t xml:space="preserve">donated by Barnes &amp; Noble customers, </w:t>
            </w:r>
            <w:r w:rsidR="001250F7">
              <w:t>for the</w:t>
            </w:r>
            <w:r w:rsidR="008C6477">
              <w:t xml:space="preserve"> </w:t>
            </w:r>
            <w:r w:rsidR="008C6477" w:rsidRPr="001250F7">
              <w:rPr>
                <w:b/>
                <w:i/>
              </w:rPr>
              <w:t>Empire State Center for the Book</w:t>
            </w:r>
            <w:r w:rsidR="008C6477">
              <w:t xml:space="preserve"> project</w:t>
            </w:r>
            <w:r w:rsidR="001250F7">
              <w:t xml:space="preserve">, </w:t>
            </w:r>
            <w:r w:rsidR="0012635E">
              <w:t xml:space="preserve">that was </w:t>
            </w:r>
            <w:r w:rsidR="001250F7">
              <w:t xml:space="preserve">created </w:t>
            </w:r>
            <w:r w:rsidR="008C6477">
              <w:t xml:space="preserve">to put </w:t>
            </w:r>
            <w:r w:rsidR="000D5C30">
              <w:t xml:space="preserve">a </w:t>
            </w:r>
            <w:r w:rsidR="008C6477">
              <w:t xml:space="preserve">book in the hands of </w:t>
            </w:r>
            <w:r w:rsidR="006C29E4">
              <w:t>every child.</w:t>
            </w:r>
          </w:p>
          <w:p w:rsidR="004633BF" w:rsidRPr="004633BF" w:rsidRDefault="004633BF" w:rsidP="004633BF">
            <w:pPr>
              <w:rPr>
                <w:u w:val="single"/>
              </w:rPr>
            </w:pPr>
          </w:p>
        </w:tc>
        <w:tc>
          <w:tcPr>
            <w:tcW w:w="1728" w:type="dxa"/>
          </w:tcPr>
          <w:p w:rsidR="0063067B" w:rsidRDefault="0063067B" w:rsidP="009D119F">
            <w:pPr>
              <w:rPr>
                <w:i/>
              </w:rPr>
            </w:pPr>
          </w:p>
          <w:p w:rsidR="0063067B" w:rsidRDefault="00D62360" w:rsidP="00D62360">
            <w:pPr>
              <w:rPr>
                <w:i/>
              </w:rPr>
            </w:pPr>
            <w:r>
              <w:rPr>
                <w:i/>
              </w:rPr>
              <w:t>Book distribution underway</w:t>
            </w:r>
          </w:p>
        </w:tc>
      </w:tr>
      <w:tr w:rsidR="00EF12FA" w:rsidTr="00A27DAE">
        <w:tc>
          <w:tcPr>
            <w:tcW w:w="7848" w:type="dxa"/>
          </w:tcPr>
          <w:p w:rsidR="00EF12FA" w:rsidRDefault="00CB5F89" w:rsidP="00CB5F89">
            <w:pPr>
              <w:pStyle w:val="ListParagraph"/>
              <w:numPr>
                <w:ilvl w:val="0"/>
                <w:numId w:val="2"/>
              </w:numPr>
            </w:pPr>
            <w:r>
              <w:t xml:space="preserve"> </w:t>
            </w:r>
            <w:r>
              <w:rPr>
                <w:b/>
                <w:u w:val="single"/>
              </w:rPr>
              <w:t>ADJOURNMENT</w:t>
            </w:r>
          </w:p>
          <w:p w:rsidR="00465871" w:rsidRDefault="00CB5F89" w:rsidP="00465871">
            <w:pPr>
              <w:pStyle w:val="ListParagraph"/>
              <w:ind w:left="0"/>
            </w:pPr>
            <w:r>
              <w:t>At 1</w:t>
            </w:r>
            <w:r w:rsidR="006E606F">
              <w:t>1</w:t>
            </w:r>
            <w:r>
              <w:t>:</w:t>
            </w:r>
            <w:r w:rsidR="006E606F">
              <w:t>30 a.</w:t>
            </w:r>
            <w:r>
              <w:t xml:space="preserve">m., Mr. </w:t>
            </w:r>
            <w:r w:rsidR="006E606F">
              <w:t>Bickford</w:t>
            </w:r>
            <w:r>
              <w:t xml:space="preserve"> moved and Ms. Brill seconded THAT THE MEETING BE ADJOURNED. </w:t>
            </w:r>
            <w:r>
              <w:rPr>
                <w:b/>
              </w:rPr>
              <w:t>The motion carried</w:t>
            </w:r>
            <w:r>
              <w:t>.</w:t>
            </w:r>
          </w:p>
          <w:p w:rsidR="00CB5F89" w:rsidRDefault="00CB5F89" w:rsidP="00465871">
            <w:pPr>
              <w:pStyle w:val="ListParagraph"/>
              <w:ind w:left="0"/>
            </w:pPr>
            <w:r>
              <w:t xml:space="preserve"> </w:t>
            </w:r>
          </w:p>
        </w:tc>
        <w:tc>
          <w:tcPr>
            <w:tcW w:w="1728" w:type="dxa"/>
          </w:tcPr>
          <w:p w:rsidR="00EF12FA" w:rsidRDefault="00EF12FA" w:rsidP="009D119F">
            <w:pPr>
              <w:rPr>
                <w:i/>
              </w:rPr>
            </w:pPr>
          </w:p>
        </w:tc>
      </w:tr>
      <w:tr w:rsidR="009A00F4" w:rsidTr="00702E74">
        <w:tc>
          <w:tcPr>
            <w:tcW w:w="9576" w:type="dxa"/>
            <w:gridSpan w:val="2"/>
          </w:tcPr>
          <w:p w:rsidR="009A00F4" w:rsidRDefault="009A00F4" w:rsidP="009D119F">
            <w:pPr>
              <w:rPr>
                <w:i/>
              </w:rPr>
            </w:pPr>
            <w:r>
              <w:rPr>
                <w:i/>
              </w:rPr>
              <w:t>The next meeting is scheduled for Saturday, March 19 @ 10:00 a.m. in the Mid-Hudson Library System Auditorium.</w:t>
            </w:r>
          </w:p>
          <w:p w:rsidR="009A00F4" w:rsidRDefault="009A00F4" w:rsidP="009D119F">
            <w:pPr>
              <w:rPr>
                <w:i/>
              </w:rPr>
            </w:pPr>
            <w:r>
              <w:rPr>
                <w:i/>
              </w:rPr>
              <w:t>Snow Date: Tuesday, March 22,</w:t>
            </w:r>
            <w:r w:rsidR="009524C5">
              <w:rPr>
                <w:i/>
              </w:rPr>
              <w:t xml:space="preserve"> </w:t>
            </w:r>
            <w:r>
              <w:rPr>
                <w:i/>
              </w:rPr>
              <w:t>@ 10:00 a.m. in the Mid-Hudson Library System Auditorium.</w:t>
            </w:r>
          </w:p>
          <w:p w:rsidR="000A7BC2" w:rsidRDefault="009A00F4" w:rsidP="00465871">
            <w:pPr>
              <w:rPr>
                <w:i/>
              </w:rPr>
            </w:pPr>
            <w:r>
              <w:rPr>
                <w:i/>
              </w:rPr>
              <w:t>Board Member Orientation &amp; Luncheon @ MHLS following the meeting.</w:t>
            </w:r>
          </w:p>
        </w:tc>
      </w:tr>
      <w:tr w:rsidR="009A00F4" w:rsidTr="00702E74">
        <w:trPr>
          <w:trHeight w:val="826"/>
        </w:trPr>
        <w:tc>
          <w:tcPr>
            <w:tcW w:w="9576" w:type="dxa"/>
            <w:gridSpan w:val="2"/>
          </w:tcPr>
          <w:p w:rsidR="00465871" w:rsidRDefault="00465871" w:rsidP="009D119F"/>
          <w:p w:rsidR="009A00F4" w:rsidRDefault="009A00F4" w:rsidP="009D119F">
            <w:r>
              <w:t>Respectfully submitted by:</w:t>
            </w:r>
          </w:p>
          <w:p w:rsidR="009A00F4" w:rsidRDefault="009A00F4" w:rsidP="009D119F"/>
          <w:p w:rsidR="009A00F4" w:rsidRDefault="009A00F4" w:rsidP="009D119F">
            <w:r>
              <w:t>Lisa Baker Brill, Secretary</w:t>
            </w:r>
          </w:p>
          <w:p w:rsidR="00465871" w:rsidRDefault="00465871" w:rsidP="00465871"/>
          <w:p w:rsidR="00465871" w:rsidRDefault="00465871" w:rsidP="00465871">
            <w:r>
              <w:t>Approved                              2016</w:t>
            </w:r>
          </w:p>
          <w:p w:rsidR="009A00F4" w:rsidRPr="009A00F4" w:rsidRDefault="00465871" w:rsidP="0083639A">
            <w:r>
              <w:t>By the MHLS Board of Trustees</w:t>
            </w:r>
          </w:p>
        </w:tc>
      </w:tr>
    </w:tbl>
    <w:p w:rsidR="00260DC1" w:rsidRDefault="00260DC1" w:rsidP="005C166F"/>
    <w:sectPr w:rsidR="00260DC1" w:rsidSect="00465871">
      <w:headerReference w:type="default" r:id="rId8"/>
      <w:footerReference w:type="default" r:id="rId9"/>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0D" w:rsidRDefault="0061730D" w:rsidP="00594AC0">
      <w:pPr>
        <w:spacing w:after="0" w:line="240" w:lineRule="auto"/>
      </w:pPr>
      <w:r>
        <w:separator/>
      </w:r>
    </w:p>
  </w:endnote>
  <w:endnote w:type="continuationSeparator" w:id="0">
    <w:p w:rsidR="0061730D" w:rsidRDefault="0061730D" w:rsidP="00594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322"/>
      <w:docPartObj>
        <w:docPartGallery w:val="Page Numbers (Bottom of Page)"/>
        <w:docPartUnique/>
      </w:docPartObj>
    </w:sdtPr>
    <w:sdtContent>
      <w:p w:rsidR="004E30D4" w:rsidRDefault="00016520">
        <w:pPr>
          <w:pStyle w:val="Footer"/>
          <w:jc w:val="center"/>
        </w:pPr>
        <w:r>
          <w:fldChar w:fldCharType="begin"/>
        </w:r>
        <w:r w:rsidR="00DA14E4">
          <w:instrText xml:space="preserve"> PAGE   \* MERGEFORMAT </w:instrText>
        </w:r>
        <w:r>
          <w:fldChar w:fldCharType="separate"/>
        </w:r>
        <w:r w:rsidR="00395E48">
          <w:rPr>
            <w:noProof/>
          </w:rPr>
          <w:t>4</w:t>
        </w:r>
        <w:r>
          <w:rPr>
            <w:noProof/>
          </w:rPr>
          <w:fldChar w:fldCharType="end"/>
        </w:r>
      </w:p>
    </w:sdtContent>
  </w:sdt>
  <w:p w:rsidR="004E30D4" w:rsidRDefault="004E3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0D" w:rsidRDefault="0061730D" w:rsidP="00594AC0">
      <w:pPr>
        <w:spacing w:after="0" w:line="240" w:lineRule="auto"/>
      </w:pPr>
      <w:r>
        <w:separator/>
      </w:r>
    </w:p>
  </w:footnote>
  <w:footnote w:type="continuationSeparator" w:id="0">
    <w:p w:rsidR="0061730D" w:rsidRDefault="0061730D" w:rsidP="00594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D4" w:rsidRPr="00E06B19" w:rsidRDefault="004E30D4">
    <w:pPr>
      <w:pStyle w:val="Header"/>
      <w:rPr>
        <w:b/>
        <w:sz w:val="24"/>
        <w:szCs w:val="24"/>
        <w:u w:val="single"/>
      </w:rPr>
    </w:pPr>
    <w:r w:rsidRPr="00E06B19">
      <w:rPr>
        <w:b/>
        <w:sz w:val="24"/>
        <w:szCs w:val="24"/>
        <w:u w:val="single"/>
      </w:rPr>
      <w:t>Minutes, MHLS Board of Truste</w:t>
    </w:r>
    <w:r>
      <w:rPr>
        <w:b/>
        <w:sz w:val="24"/>
        <w:szCs w:val="24"/>
        <w:u w:val="single"/>
      </w:rPr>
      <w:t>es Meeting, Saturday, January 26</w:t>
    </w:r>
    <w:r w:rsidRPr="00E06B19">
      <w:rPr>
        <w:b/>
        <w:sz w:val="24"/>
        <w:szCs w:val="24"/>
        <w:u w:val="single"/>
      </w:rPr>
      <w:t>, 2016</w:t>
    </w:r>
  </w:p>
  <w:p w:rsidR="004E30D4" w:rsidRDefault="004E3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46D"/>
    <w:multiLevelType w:val="hybridMultilevel"/>
    <w:tmpl w:val="50925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73403"/>
    <w:multiLevelType w:val="hybridMultilevel"/>
    <w:tmpl w:val="40FA1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D4F2F"/>
    <w:multiLevelType w:val="hybridMultilevel"/>
    <w:tmpl w:val="03D2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3094D"/>
    <w:multiLevelType w:val="hybridMultilevel"/>
    <w:tmpl w:val="2550BE0E"/>
    <w:lvl w:ilvl="0" w:tplc="ECF033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4303A"/>
    <w:multiLevelType w:val="hybridMultilevel"/>
    <w:tmpl w:val="E2F0C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B768DD"/>
    <w:multiLevelType w:val="hybridMultilevel"/>
    <w:tmpl w:val="5E9C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F4D53"/>
    <w:multiLevelType w:val="hybridMultilevel"/>
    <w:tmpl w:val="444C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B5F3E"/>
    <w:multiLevelType w:val="hybridMultilevel"/>
    <w:tmpl w:val="F5E02E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935B90"/>
    <w:multiLevelType w:val="hybridMultilevel"/>
    <w:tmpl w:val="C24A1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72CF8"/>
    <w:multiLevelType w:val="hybridMultilevel"/>
    <w:tmpl w:val="BFF8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A1E5D"/>
    <w:multiLevelType w:val="hybridMultilevel"/>
    <w:tmpl w:val="0562C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A91FDC"/>
    <w:multiLevelType w:val="hybridMultilevel"/>
    <w:tmpl w:val="48A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B712F"/>
    <w:multiLevelType w:val="hybridMultilevel"/>
    <w:tmpl w:val="F0DA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D75E3"/>
    <w:multiLevelType w:val="hybridMultilevel"/>
    <w:tmpl w:val="2E8CFEF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B21291"/>
    <w:multiLevelType w:val="hybridMultilevel"/>
    <w:tmpl w:val="F7148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206B6F"/>
    <w:multiLevelType w:val="hybridMultilevel"/>
    <w:tmpl w:val="0BCC0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5115A"/>
    <w:multiLevelType w:val="hybridMultilevel"/>
    <w:tmpl w:val="C4AA6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556A56"/>
    <w:multiLevelType w:val="hybridMultilevel"/>
    <w:tmpl w:val="81089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835888"/>
    <w:multiLevelType w:val="hybridMultilevel"/>
    <w:tmpl w:val="37A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B6EA9"/>
    <w:multiLevelType w:val="hybridMultilevel"/>
    <w:tmpl w:val="129A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55953"/>
    <w:multiLevelType w:val="hybridMultilevel"/>
    <w:tmpl w:val="2DAC9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9A3C89"/>
    <w:multiLevelType w:val="hybridMultilevel"/>
    <w:tmpl w:val="0E88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062BA"/>
    <w:multiLevelType w:val="hybridMultilevel"/>
    <w:tmpl w:val="8E8C2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0F6E43"/>
    <w:multiLevelType w:val="hybridMultilevel"/>
    <w:tmpl w:val="9DA8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B5393"/>
    <w:multiLevelType w:val="hybridMultilevel"/>
    <w:tmpl w:val="1784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F91F2D"/>
    <w:multiLevelType w:val="hybridMultilevel"/>
    <w:tmpl w:val="4EF0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E01DE"/>
    <w:multiLevelType w:val="hybridMultilevel"/>
    <w:tmpl w:val="90B4B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
  </w:num>
  <w:num w:numId="3">
    <w:abstractNumId w:val="8"/>
  </w:num>
  <w:num w:numId="4">
    <w:abstractNumId w:val="5"/>
  </w:num>
  <w:num w:numId="5">
    <w:abstractNumId w:val="6"/>
  </w:num>
  <w:num w:numId="6">
    <w:abstractNumId w:val="17"/>
  </w:num>
  <w:num w:numId="7">
    <w:abstractNumId w:val="10"/>
  </w:num>
  <w:num w:numId="8">
    <w:abstractNumId w:val="20"/>
  </w:num>
  <w:num w:numId="9">
    <w:abstractNumId w:val="1"/>
  </w:num>
  <w:num w:numId="10">
    <w:abstractNumId w:val="14"/>
  </w:num>
  <w:num w:numId="11">
    <w:abstractNumId w:val="0"/>
  </w:num>
  <w:num w:numId="12">
    <w:abstractNumId w:val="25"/>
  </w:num>
  <w:num w:numId="13">
    <w:abstractNumId w:val="24"/>
  </w:num>
  <w:num w:numId="14">
    <w:abstractNumId w:val="15"/>
  </w:num>
  <w:num w:numId="15">
    <w:abstractNumId w:val="21"/>
  </w:num>
  <w:num w:numId="16">
    <w:abstractNumId w:val="26"/>
  </w:num>
  <w:num w:numId="17">
    <w:abstractNumId w:val="19"/>
  </w:num>
  <w:num w:numId="18">
    <w:abstractNumId w:val="22"/>
  </w:num>
  <w:num w:numId="19">
    <w:abstractNumId w:val="13"/>
  </w:num>
  <w:num w:numId="20">
    <w:abstractNumId w:val="23"/>
  </w:num>
  <w:num w:numId="21">
    <w:abstractNumId w:val="9"/>
  </w:num>
  <w:num w:numId="22">
    <w:abstractNumId w:val="7"/>
  </w:num>
  <w:num w:numId="23">
    <w:abstractNumId w:val="12"/>
  </w:num>
  <w:num w:numId="24">
    <w:abstractNumId w:val="4"/>
  </w:num>
  <w:num w:numId="25">
    <w:abstractNumId w:val="18"/>
  </w:num>
  <w:num w:numId="26">
    <w:abstractNumId w:val="1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3E28"/>
    <w:rsid w:val="00014264"/>
    <w:rsid w:val="00016520"/>
    <w:rsid w:val="00017868"/>
    <w:rsid w:val="00020951"/>
    <w:rsid w:val="00035B22"/>
    <w:rsid w:val="00036D12"/>
    <w:rsid w:val="000379D5"/>
    <w:rsid w:val="00042A06"/>
    <w:rsid w:val="00044FBD"/>
    <w:rsid w:val="000536DF"/>
    <w:rsid w:val="00065A9E"/>
    <w:rsid w:val="000669B3"/>
    <w:rsid w:val="00084907"/>
    <w:rsid w:val="00090BC0"/>
    <w:rsid w:val="00091BA4"/>
    <w:rsid w:val="000A158C"/>
    <w:rsid w:val="000A7BC2"/>
    <w:rsid w:val="000D5C30"/>
    <w:rsid w:val="000E3C3C"/>
    <w:rsid w:val="000F28A0"/>
    <w:rsid w:val="000F2E3E"/>
    <w:rsid w:val="000F7EDD"/>
    <w:rsid w:val="0010730B"/>
    <w:rsid w:val="00124797"/>
    <w:rsid w:val="001250F7"/>
    <w:rsid w:val="001261A3"/>
    <w:rsid w:val="0012635E"/>
    <w:rsid w:val="00147EEB"/>
    <w:rsid w:val="00154E7B"/>
    <w:rsid w:val="00161034"/>
    <w:rsid w:val="00161137"/>
    <w:rsid w:val="00183CD3"/>
    <w:rsid w:val="001942D2"/>
    <w:rsid w:val="001A5617"/>
    <w:rsid w:val="001B0AE3"/>
    <w:rsid w:val="001B2E21"/>
    <w:rsid w:val="001B40FC"/>
    <w:rsid w:val="001C3B47"/>
    <w:rsid w:val="001D5B87"/>
    <w:rsid w:val="001F30EB"/>
    <w:rsid w:val="0020601F"/>
    <w:rsid w:val="0021619E"/>
    <w:rsid w:val="002202F8"/>
    <w:rsid w:val="00227B4C"/>
    <w:rsid w:val="00260DC1"/>
    <w:rsid w:val="002709AE"/>
    <w:rsid w:val="002731FD"/>
    <w:rsid w:val="00282439"/>
    <w:rsid w:val="002900AC"/>
    <w:rsid w:val="002901E5"/>
    <w:rsid w:val="002B5B80"/>
    <w:rsid w:val="002C0627"/>
    <w:rsid w:val="002C6741"/>
    <w:rsid w:val="002E5EC6"/>
    <w:rsid w:val="003220B2"/>
    <w:rsid w:val="00333EB2"/>
    <w:rsid w:val="0033544E"/>
    <w:rsid w:val="003373E9"/>
    <w:rsid w:val="00342321"/>
    <w:rsid w:val="00343F99"/>
    <w:rsid w:val="003577A3"/>
    <w:rsid w:val="00364E05"/>
    <w:rsid w:val="003850DC"/>
    <w:rsid w:val="00392873"/>
    <w:rsid w:val="00395E48"/>
    <w:rsid w:val="003A4F9B"/>
    <w:rsid w:val="003A5CB3"/>
    <w:rsid w:val="003A6DD9"/>
    <w:rsid w:val="003C4C97"/>
    <w:rsid w:val="003C7C20"/>
    <w:rsid w:val="003D3184"/>
    <w:rsid w:val="003D72BC"/>
    <w:rsid w:val="003D7E05"/>
    <w:rsid w:val="003E433C"/>
    <w:rsid w:val="003E7431"/>
    <w:rsid w:val="00400749"/>
    <w:rsid w:val="004208F0"/>
    <w:rsid w:val="0042567B"/>
    <w:rsid w:val="00445564"/>
    <w:rsid w:val="00447C4C"/>
    <w:rsid w:val="004633BF"/>
    <w:rsid w:val="00465871"/>
    <w:rsid w:val="004745BB"/>
    <w:rsid w:val="004824C2"/>
    <w:rsid w:val="004A0D47"/>
    <w:rsid w:val="004A5CA0"/>
    <w:rsid w:val="004A5D85"/>
    <w:rsid w:val="004B439E"/>
    <w:rsid w:val="004D2EF8"/>
    <w:rsid w:val="004E30D4"/>
    <w:rsid w:val="004F2E20"/>
    <w:rsid w:val="004F681C"/>
    <w:rsid w:val="00501264"/>
    <w:rsid w:val="00510616"/>
    <w:rsid w:val="00513778"/>
    <w:rsid w:val="005158D7"/>
    <w:rsid w:val="00516127"/>
    <w:rsid w:val="00542819"/>
    <w:rsid w:val="005471FF"/>
    <w:rsid w:val="0055228E"/>
    <w:rsid w:val="00562AFE"/>
    <w:rsid w:val="00566959"/>
    <w:rsid w:val="00584455"/>
    <w:rsid w:val="00594AC0"/>
    <w:rsid w:val="005B33B8"/>
    <w:rsid w:val="005B5398"/>
    <w:rsid w:val="005C166F"/>
    <w:rsid w:val="005D1C43"/>
    <w:rsid w:val="005D1F64"/>
    <w:rsid w:val="005D4DEB"/>
    <w:rsid w:val="005D6D25"/>
    <w:rsid w:val="005E7F81"/>
    <w:rsid w:val="005F5E3F"/>
    <w:rsid w:val="00611623"/>
    <w:rsid w:val="0061730D"/>
    <w:rsid w:val="0063067B"/>
    <w:rsid w:val="00634A0F"/>
    <w:rsid w:val="0064272D"/>
    <w:rsid w:val="00647066"/>
    <w:rsid w:val="00650C55"/>
    <w:rsid w:val="0065208D"/>
    <w:rsid w:val="00677731"/>
    <w:rsid w:val="006815D7"/>
    <w:rsid w:val="00684526"/>
    <w:rsid w:val="00685557"/>
    <w:rsid w:val="00690C0F"/>
    <w:rsid w:val="006A0C84"/>
    <w:rsid w:val="006A4CEF"/>
    <w:rsid w:val="006B7930"/>
    <w:rsid w:val="006C29E4"/>
    <w:rsid w:val="006D0A79"/>
    <w:rsid w:val="006D6300"/>
    <w:rsid w:val="006E18EF"/>
    <w:rsid w:val="006E606F"/>
    <w:rsid w:val="006F71A2"/>
    <w:rsid w:val="006F76E1"/>
    <w:rsid w:val="00702E74"/>
    <w:rsid w:val="00704492"/>
    <w:rsid w:val="00704553"/>
    <w:rsid w:val="007106E0"/>
    <w:rsid w:val="00720E0C"/>
    <w:rsid w:val="00722569"/>
    <w:rsid w:val="0075463B"/>
    <w:rsid w:val="007555CF"/>
    <w:rsid w:val="00773543"/>
    <w:rsid w:val="00790782"/>
    <w:rsid w:val="00790AD6"/>
    <w:rsid w:val="00792A1E"/>
    <w:rsid w:val="00796DC7"/>
    <w:rsid w:val="00797BF2"/>
    <w:rsid w:val="007A27FE"/>
    <w:rsid w:val="007B151A"/>
    <w:rsid w:val="007B7355"/>
    <w:rsid w:val="007E108E"/>
    <w:rsid w:val="007E51D0"/>
    <w:rsid w:val="007F23E1"/>
    <w:rsid w:val="007F4B03"/>
    <w:rsid w:val="008038D8"/>
    <w:rsid w:val="00803F9F"/>
    <w:rsid w:val="008067EF"/>
    <w:rsid w:val="00817439"/>
    <w:rsid w:val="00826009"/>
    <w:rsid w:val="0083639A"/>
    <w:rsid w:val="00847819"/>
    <w:rsid w:val="00851A8E"/>
    <w:rsid w:val="008525C2"/>
    <w:rsid w:val="00853981"/>
    <w:rsid w:val="0085441E"/>
    <w:rsid w:val="00855203"/>
    <w:rsid w:val="008568C5"/>
    <w:rsid w:val="0086188E"/>
    <w:rsid w:val="00887899"/>
    <w:rsid w:val="00887F13"/>
    <w:rsid w:val="008974B1"/>
    <w:rsid w:val="00897DF0"/>
    <w:rsid w:val="008A4BAA"/>
    <w:rsid w:val="008B5C69"/>
    <w:rsid w:val="008C1BF9"/>
    <w:rsid w:val="008C6477"/>
    <w:rsid w:val="008C694C"/>
    <w:rsid w:val="008D588D"/>
    <w:rsid w:val="008F1B6A"/>
    <w:rsid w:val="008F66C6"/>
    <w:rsid w:val="0090465E"/>
    <w:rsid w:val="00915D02"/>
    <w:rsid w:val="00915FA0"/>
    <w:rsid w:val="009208DB"/>
    <w:rsid w:val="00935F80"/>
    <w:rsid w:val="009524C5"/>
    <w:rsid w:val="00962D73"/>
    <w:rsid w:val="009631BB"/>
    <w:rsid w:val="009632A8"/>
    <w:rsid w:val="00964BD2"/>
    <w:rsid w:val="009953A3"/>
    <w:rsid w:val="009A00F4"/>
    <w:rsid w:val="009A025C"/>
    <w:rsid w:val="009A4383"/>
    <w:rsid w:val="009B4616"/>
    <w:rsid w:val="009C723A"/>
    <w:rsid w:val="009D119F"/>
    <w:rsid w:val="009D38B5"/>
    <w:rsid w:val="009D4E52"/>
    <w:rsid w:val="009E3BEB"/>
    <w:rsid w:val="009E4650"/>
    <w:rsid w:val="009E6594"/>
    <w:rsid w:val="009F03E9"/>
    <w:rsid w:val="009F294A"/>
    <w:rsid w:val="009F4512"/>
    <w:rsid w:val="009F50BD"/>
    <w:rsid w:val="00A0021E"/>
    <w:rsid w:val="00A01A52"/>
    <w:rsid w:val="00A04918"/>
    <w:rsid w:val="00A15DC9"/>
    <w:rsid w:val="00A15F6E"/>
    <w:rsid w:val="00A249F7"/>
    <w:rsid w:val="00A27DAE"/>
    <w:rsid w:val="00A37538"/>
    <w:rsid w:val="00A50765"/>
    <w:rsid w:val="00A5174D"/>
    <w:rsid w:val="00A616DF"/>
    <w:rsid w:val="00A627DC"/>
    <w:rsid w:val="00A75A90"/>
    <w:rsid w:val="00A82007"/>
    <w:rsid w:val="00A82921"/>
    <w:rsid w:val="00A83D9A"/>
    <w:rsid w:val="00A8562C"/>
    <w:rsid w:val="00A87626"/>
    <w:rsid w:val="00A95412"/>
    <w:rsid w:val="00A95AF6"/>
    <w:rsid w:val="00AA4217"/>
    <w:rsid w:val="00AB0E0A"/>
    <w:rsid w:val="00AB2DEC"/>
    <w:rsid w:val="00AB714C"/>
    <w:rsid w:val="00AC07CA"/>
    <w:rsid w:val="00AF54E8"/>
    <w:rsid w:val="00AF747B"/>
    <w:rsid w:val="00B055B5"/>
    <w:rsid w:val="00B23972"/>
    <w:rsid w:val="00B26889"/>
    <w:rsid w:val="00B30786"/>
    <w:rsid w:val="00B50FC5"/>
    <w:rsid w:val="00B553D2"/>
    <w:rsid w:val="00B76D0F"/>
    <w:rsid w:val="00B96CBD"/>
    <w:rsid w:val="00BA2208"/>
    <w:rsid w:val="00BA435A"/>
    <w:rsid w:val="00BA7C7C"/>
    <w:rsid w:val="00BB245D"/>
    <w:rsid w:val="00BC43E2"/>
    <w:rsid w:val="00BD3E28"/>
    <w:rsid w:val="00BD4B34"/>
    <w:rsid w:val="00BE1F74"/>
    <w:rsid w:val="00BE381F"/>
    <w:rsid w:val="00C022DC"/>
    <w:rsid w:val="00C0255E"/>
    <w:rsid w:val="00C026CA"/>
    <w:rsid w:val="00C03837"/>
    <w:rsid w:val="00C07F23"/>
    <w:rsid w:val="00C41882"/>
    <w:rsid w:val="00C514D3"/>
    <w:rsid w:val="00C57A98"/>
    <w:rsid w:val="00C77E82"/>
    <w:rsid w:val="00C94988"/>
    <w:rsid w:val="00CA2D38"/>
    <w:rsid w:val="00CA794C"/>
    <w:rsid w:val="00CB20BB"/>
    <w:rsid w:val="00CB4AED"/>
    <w:rsid w:val="00CB5F89"/>
    <w:rsid w:val="00CC363A"/>
    <w:rsid w:val="00CC3969"/>
    <w:rsid w:val="00CC48A2"/>
    <w:rsid w:val="00CC57CB"/>
    <w:rsid w:val="00CE78D0"/>
    <w:rsid w:val="00CF6E8B"/>
    <w:rsid w:val="00D024BC"/>
    <w:rsid w:val="00D11071"/>
    <w:rsid w:val="00D32A81"/>
    <w:rsid w:val="00D33A3C"/>
    <w:rsid w:val="00D36D66"/>
    <w:rsid w:val="00D6104B"/>
    <w:rsid w:val="00D62360"/>
    <w:rsid w:val="00D741E4"/>
    <w:rsid w:val="00D9126A"/>
    <w:rsid w:val="00D91EBE"/>
    <w:rsid w:val="00DA14E4"/>
    <w:rsid w:val="00DA4057"/>
    <w:rsid w:val="00DB1144"/>
    <w:rsid w:val="00DB4D7B"/>
    <w:rsid w:val="00DD322D"/>
    <w:rsid w:val="00DD4BE5"/>
    <w:rsid w:val="00DD61A0"/>
    <w:rsid w:val="00DE2153"/>
    <w:rsid w:val="00DE75F4"/>
    <w:rsid w:val="00E06B19"/>
    <w:rsid w:val="00E149CE"/>
    <w:rsid w:val="00E2021F"/>
    <w:rsid w:val="00E23805"/>
    <w:rsid w:val="00E3065D"/>
    <w:rsid w:val="00E4275C"/>
    <w:rsid w:val="00E513D0"/>
    <w:rsid w:val="00E728CD"/>
    <w:rsid w:val="00E85AE7"/>
    <w:rsid w:val="00E91187"/>
    <w:rsid w:val="00E92B44"/>
    <w:rsid w:val="00EA1CFB"/>
    <w:rsid w:val="00EB7501"/>
    <w:rsid w:val="00ED6F8F"/>
    <w:rsid w:val="00EE1B4F"/>
    <w:rsid w:val="00EF12FA"/>
    <w:rsid w:val="00EF31FD"/>
    <w:rsid w:val="00F044DA"/>
    <w:rsid w:val="00F11F8B"/>
    <w:rsid w:val="00F45234"/>
    <w:rsid w:val="00F70876"/>
    <w:rsid w:val="00F71CBC"/>
    <w:rsid w:val="00F85B23"/>
    <w:rsid w:val="00F93D1D"/>
    <w:rsid w:val="00FA1FB1"/>
    <w:rsid w:val="00FA4998"/>
    <w:rsid w:val="00FB7BD6"/>
    <w:rsid w:val="00FC4976"/>
    <w:rsid w:val="00FC6A88"/>
    <w:rsid w:val="00FE1F54"/>
    <w:rsid w:val="00FE2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A3C"/>
    <w:pPr>
      <w:ind w:left="720"/>
      <w:contextualSpacing/>
    </w:pPr>
  </w:style>
  <w:style w:type="paragraph" w:styleId="Header">
    <w:name w:val="header"/>
    <w:basedOn w:val="Normal"/>
    <w:link w:val="HeaderChar"/>
    <w:uiPriority w:val="99"/>
    <w:unhideWhenUsed/>
    <w:rsid w:val="0059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C0"/>
  </w:style>
  <w:style w:type="paragraph" w:styleId="Footer">
    <w:name w:val="footer"/>
    <w:basedOn w:val="Normal"/>
    <w:link w:val="FooterChar"/>
    <w:uiPriority w:val="99"/>
    <w:unhideWhenUsed/>
    <w:rsid w:val="0059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AC0"/>
  </w:style>
  <w:style w:type="paragraph" w:styleId="BalloonText">
    <w:name w:val="Balloon Text"/>
    <w:basedOn w:val="Normal"/>
    <w:link w:val="BalloonTextChar"/>
    <w:uiPriority w:val="99"/>
    <w:semiHidden/>
    <w:unhideWhenUsed/>
    <w:rsid w:val="00E0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9"/>
    <w:rPr>
      <w:rFonts w:ascii="Tahoma" w:hAnsi="Tahoma" w:cs="Tahoma"/>
      <w:sz w:val="16"/>
      <w:szCs w:val="16"/>
    </w:rPr>
  </w:style>
  <w:style w:type="character" w:styleId="Hyperlink">
    <w:name w:val="Hyperlink"/>
    <w:basedOn w:val="DefaultParagraphFont"/>
    <w:uiPriority w:val="99"/>
    <w:unhideWhenUsed/>
    <w:rsid w:val="00790A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A3C"/>
    <w:pPr>
      <w:ind w:left="720"/>
      <w:contextualSpacing/>
    </w:pPr>
  </w:style>
  <w:style w:type="paragraph" w:styleId="Header">
    <w:name w:val="header"/>
    <w:basedOn w:val="Normal"/>
    <w:link w:val="HeaderChar"/>
    <w:uiPriority w:val="99"/>
    <w:unhideWhenUsed/>
    <w:rsid w:val="0059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C0"/>
  </w:style>
  <w:style w:type="paragraph" w:styleId="Footer">
    <w:name w:val="footer"/>
    <w:basedOn w:val="Normal"/>
    <w:link w:val="FooterChar"/>
    <w:uiPriority w:val="99"/>
    <w:unhideWhenUsed/>
    <w:rsid w:val="0059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AC0"/>
  </w:style>
  <w:style w:type="paragraph" w:styleId="BalloonText">
    <w:name w:val="Balloon Text"/>
    <w:basedOn w:val="Normal"/>
    <w:link w:val="BalloonTextChar"/>
    <w:uiPriority w:val="99"/>
    <w:semiHidden/>
    <w:unhideWhenUsed/>
    <w:rsid w:val="00E0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9"/>
    <w:rPr>
      <w:rFonts w:ascii="Tahoma" w:hAnsi="Tahoma" w:cs="Tahoma"/>
      <w:sz w:val="16"/>
      <w:szCs w:val="16"/>
    </w:rPr>
  </w:style>
  <w:style w:type="character" w:styleId="Hyperlink">
    <w:name w:val="Hyperlink"/>
    <w:basedOn w:val="DefaultParagraphFont"/>
    <w:uiPriority w:val="99"/>
    <w:unhideWhenUsed/>
    <w:rsid w:val="00790A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dhudson.org/wp-content/uploads/2015/03/Moving-Forward-Awareness-Advocacy-1.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2016-01-28T18:41:00Z</cp:lastPrinted>
  <dcterms:created xsi:type="dcterms:W3CDTF">2016-02-09T16:21:00Z</dcterms:created>
  <dcterms:modified xsi:type="dcterms:W3CDTF">2016-02-09T16:21:00Z</dcterms:modified>
</cp:coreProperties>
</file>