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2E" w:rsidRDefault="00BE4873" w:rsidP="00CE2B86">
      <w:pPr>
        <w:ind w:left="-450"/>
        <w:jc w:val="center"/>
        <w:rPr>
          <w:rFonts w:ascii="Times New Roman" w:hAnsi="Times New Roman" w:cs="Times New Roman"/>
          <w:b/>
          <w:sz w:val="32"/>
          <w:szCs w:val="32"/>
          <w:u w:val="single"/>
        </w:rPr>
      </w:pPr>
      <w:r w:rsidRPr="006F3A3C">
        <w:rPr>
          <w:rFonts w:ascii="Times New Roman" w:hAnsi="Times New Roman" w:cs="Times New Roman"/>
          <w:b/>
          <w:i/>
          <w:sz w:val="32"/>
          <w:szCs w:val="32"/>
          <w:u w:val="single"/>
        </w:rPr>
        <w:t>Moving Forward</w:t>
      </w:r>
      <w:r w:rsidR="008E35C2" w:rsidRPr="006F3A3C">
        <w:rPr>
          <w:rFonts w:ascii="Times New Roman" w:hAnsi="Times New Roman" w:cs="Times New Roman"/>
          <w:b/>
          <w:sz w:val="32"/>
          <w:szCs w:val="32"/>
          <w:u w:val="single"/>
        </w:rPr>
        <w:t xml:space="preserve"> – Summary Report</w:t>
      </w:r>
      <w:r w:rsidR="00CE2B86" w:rsidRPr="006F3A3C">
        <w:rPr>
          <w:rFonts w:ascii="Times New Roman" w:hAnsi="Times New Roman" w:cs="Times New Roman"/>
          <w:b/>
          <w:sz w:val="32"/>
          <w:szCs w:val="32"/>
          <w:u w:val="single"/>
        </w:rPr>
        <w:t>s</w:t>
      </w:r>
      <w:r w:rsidR="008E35C2" w:rsidRPr="006F3A3C">
        <w:rPr>
          <w:rFonts w:ascii="Times New Roman" w:hAnsi="Times New Roman" w:cs="Times New Roman"/>
          <w:b/>
          <w:sz w:val="32"/>
          <w:szCs w:val="32"/>
          <w:u w:val="single"/>
        </w:rPr>
        <w:t xml:space="preserve"> on </w:t>
      </w:r>
      <w:r w:rsidR="00CE2B86" w:rsidRPr="006F3A3C">
        <w:rPr>
          <w:rFonts w:ascii="Times New Roman" w:hAnsi="Times New Roman" w:cs="Times New Roman"/>
          <w:b/>
          <w:sz w:val="32"/>
          <w:szCs w:val="32"/>
          <w:u w:val="single"/>
        </w:rPr>
        <w:t>Services</w:t>
      </w:r>
    </w:p>
    <w:p w:rsidR="00AC2BB8" w:rsidRDefault="00AC2BB8" w:rsidP="00CE2B86">
      <w:pPr>
        <w:ind w:left="-450"/>
        <w:jc w:val="center"/>
        <w:rPr>
          <w:rFonts w:ascii="Times New Roman" w:hAnsi="Times New Roman" w:cs="Times New Roman"/>
          <w:b/>
          <w:sz w:val="32"/>
          <w:szCs w:val="32"/>
          <w:u w:val="single"/>
        </w:rPr>
      </w:pPr>
    </w:p>
    <w:p w:rsidR="00BE4873" w:rsidRPr="006F3A3C" w:rsidRDefault="00CB56F5" w:rsidP="00CB56F5">
      <w:pPr>
        <w:ind w:left="360"/>
        <w:rPr>
          <w:rFonts w:ascii="Times New Roman" w:hAnsi="Times New Roman" w:cs="Times New Roman"/>
          <w:b/>
          <w:sz w:val="28"/>
          <w:szCs w:val="28"/>
        </w:rPr>
      </w:pPr>
      <w:r w:rsidRPr="006F3A3C">
        <w:rPr>
          <w:rFonts w:ascii="Times New Roman" w:hAnsi="Times New Roman" w:cs="Times New Roman"/>
          <w:b/>
          <w:sz w:val="28"/>
          <w:szCs w:val="28"/>
        </w:rPr>
        <w:t>I.</w:t>
      </w:r>
      <w:r w:rsidRPr="006F3A3C">
        <w:rPr>
          <w:rFonts w:ascii="Times New Roman" w:hAnsi="Times New Roman" w:cs="Times New Roman"/>
          <w:b/>
          <w:sz w:val="28"/>
          <w:szCs w:val="28"/>
        </w:rPr>
        <w:tab/>
      </w:r>
      <w:r w:rsidR="00561D1A">
        <w:rPr>
          <w:rFonts w:ascii="Times New Roman" w:hAnsi="Times New Roman" w:cs="Times New Roman"/>
          <w:b/>
          <w:sz w:val="28"/>
          <w:szCs w:val="28"/>
        </w:rPr>
        <w:t xml:space="preserve">Interlibrary Loan </w:t>
      </w:r>
      <w:r w:rsidR="006D653B" w:rsidRPr="006F3A3C">
        <w:rPr>
          <w:rFonts w:ascii="Times New Roman" w:hAnsi="Times New Roman" w:cs="Times New Roman"/>
          <w:b/>
          <w:sz w:val="28"/>
          <w:szCs w:val="28"/>
        </w:rPr>
        <w:t>Services</w:t>
      </w:r>
      <w:r w:rsidR="00305FB0" w:rsidRPr="00AC2BB8">
        <w:rPr>
          <w:rStyle w:val="FootnoteReference"/>
          <w:rFonts w:ascii="Times New Roman" w:hAnsi="Times New Roman" w:cs="Times New Roman"/>
          <w:sz w:val="28"/>
          <w:szCs w:val="28"/>
        </w:rPr>
        <w:footnoteReference w:id="1"/>
      </w:r>
    </w:p>
    <w:p w:rsidR="00056B9A" w:rsidRPr="006F3A3C" w:rsidRDefault="00056B9A" w:rsidP="00CB56F5">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t>Plan of Service</w:t>
      </w:r>
      <w:r w:rsidR="00DF7BBB" w:rsidRPr="006F3A3C">
        <w:rPr>
          <w:rFonts w:ascii="Times New Roman" w:hAnsi="Times New Roman" w:cs="Times New Roman"/>
          <w:sz w:val="28"/>
          <w:szCs w:val="28"/>
          <w:u w:val="single"/>
        </w:rPr>
        <w:t xml:space="preserve"> </w:t>
      </w:r>
    </w:p>
    <w:p w:rsidR="00561D1A" w:rsidRPr="00561D1A" w:rsidRDefault="00056B9A" w:rsidP="00561D1A">
      <w:pPr>
        <w:pStyle w:val="ListParagraph"/>
        <w:numPr>
          <w:ilvl w:val="2"/>
          <w:numId w:val="1"/>
        </w:numPr>
        <w:ind w:left="1710" w:hanging="270"/>
        <w:rPr>
          <w:rFonts w:ascii="Times New Roman" w:hAnsi="Times New Roman" w:cs="Times New Roman"/>
          <w:sz w:val="24"/>
          <w:szCs w:val="24"/>
        </w:rPr>
      </w:pPr>
      <w:r w:rsidRPr="006F3A3C">
        <w:rPr>
          <w:rFonts w:ascii="Times New Roman" w:hAnsi="Times New Roman" w:cs="Times New Roman"/>
          <w:sz w:val="24"/>
          <w:szCs w:val="24"/>
        </w:rPr>
        <w:t xml:space="preserve">Goal Statement: </w:t>
      </w:r>
      <w:r w:rsidR="00561D1A" w:rsidRPr="00561D1A">
        <w:rPr>
          <w:rFonts w:ascii="Times New Roman" w:hAnsi="Times New Roman" w:cs="Times New Roman"/>
          <w:sz w:val="24"/>
          <w:szCs w:val="24"/>
        </w:rPr>
        <w:t>MHLS will facilitate access to nationwide collections for member libraries.</w:t>
      </w:r>
    </w:p>
    <w:p w:rsidR="00561D1A" w:rsidRPr="00561D1A" w:rsidRDefault="00561D1A" w:rsidP="00561D1A">
      <w:pPr>
        <w:pStyle w:val="ListParagraph"/>
        <w:numPr>
          <w:ilvl w:val="2"/>
          <w:numId w:val="1"/>
        </w:numPr>
        <w:ind w:left="1710" w:hanging="270"/>
        <w:rPr>
          <w:rFonts w:ascii="Times New Roman" w:hAnsi="Times New Roman" w:cs="Times New Roman"/>
          <w:sz w:val="24"/>
          <w:szCs w:val="24"/>
        </w:rPr>
      </w:pPr>
      <w:r w:rsidRPr="00561D1A">
        <w:rPr>
          <w:rFonts w:ascii="Times New Roman" w:hAnsi="Times New Roman" w:cs="Times New Roman"/>
          <w:sz w:val="24"/>
          <w:szCs w:val="24"/>
        </w:rPr>
        <w:t>Intended Result(s):</w:t>
      </w:r>
    </w:p>
    <w:p w:rsidR="00561D1A" w:rsidRPr="00561D1A" w:rsidRDefault="00561D1A" w:rsidP="00561D1A">
      <w:pPr>
        <w:pStyle w:val="ListParagraph"/>
        <w:numPr>
          <w:ilvl w:val="0"/>
          <w:numId w:val="26"/>
        </w:numPr>
        <w:rPr>
          <w:rFonts w:ascii="Times New Roman" w:hAnsi="Times New Roman" w:cs="Times New Roman"/>
          <w:sz w:val="24"/>
          <w:szCs w:val="24"/>
        </w:rPr>
      </w:pPr>
      <w:r w:rsidRPr="00561D1A">
        <w:rPr>
          <w:rFonts w:ascii="Times New Roman" w:hAnsi="Times New Roman" w:cs="Times New Roman"/>
          <w:sz w:val="24"/>
          <w:szCs w:val="24"/>
        </w:rPr>
        <w:t>Member libraries will have reasonable, cost-effective access to material outside of MHLS and</w:t>
      </w:r>
      <w:r>
        <w:rPr>
          <w:rFonts w:ascii="Times New Roman" w:hAnsi="Times New Roman" w:cs="Times New Roman"/>
          <w:sz w:val="24"/>
          <w:szCs w:val="24"/>
        </w:rPr>
        <w:t xml:space="preserve"> </w:t>
      </w:r>
      <w:r w:rsidRPr="00815A12">
        <w:rPr>
          <w:rFonts w:ascii="Times New Roman" w:hAnsi="Times New Roman" w:cs="Times New Roman"/>
          <w:sz w:val="24"/>
          <w:szCs w:val="24"/>
        </w:rPr>
        <w:t>regional (SEAL) holdings.</w:t>
      </w:r>
    </w:p>
    <w:p w:rsidR="00561D1A" w:rsidRPr="00561D1A" w:rsidRDefault="00561D1A" w:rsidP="00561D1A">
      <w:pPr>
        <w:pStyle w:val="ListParagraph"/>
        <w:numPr>
          <w:ilvl w:val="0"/>
          <w:numId w:val="26"/>
        </w:numPr>
        <w:rPr>
          <w:rFonts w:ascii="Times New Roman" w:hAnsi="Times New Roman" w:cs="Times New Roman"/>
          <w:sz w:val="24"/>
          <w:szCs w:val="24"/>
        </w:rPr>
      </w:pPr>
      <w:r w:rsidRPr="00561D1A">
        <w:rPr>
          <w:rFonts w:ascii="Times New Roman" w:hAnsi="Times New Roman" w:cs="Times New Roman"/>
          <w:sz w:val="24"/>
          <w:szCs w:val="24"/>
        </w:rPr>
        <w:t>Results will be maximized based on exploration of ILL opportunities.</w:t>
      </w:r>
    </w:p>
    <w:p w:rsidR="00561D1A" w:rsidRPr="00561D1A" w:rsidRDefault="00561D1A" w:rsidP="00561D1A">
      <w:pPr>
        <w:pStyle w:val="ListParagraph"/>
        <w:numPr>
          <w:ilvl w:val="2"/>
          <w:numId w:val="1"/>
        </w:numPr>
        <w:ind w:left="1710" w:hanging="270"/>
        <w:rPr>
          <w:rFonts w:ascii="Times New Roman" w:hAnsi="Times New Roman" w:cs="Times New Roman"/>
          <w:sz w:val="24"/>
          <w:szCs w:val="24"/>
        </w:rPr>
      </w:pPr>
      <w:r w:rsidRPr="00561D1A">
        <w:rPr>
          <w:rFonts w:ascii="Times New Roman" w:hAnsi="Times New Roman" w:cs="Times New Roman"/>
          <w:sz w:val="24"/>
          <w:szCs w:val="24"/>
        </w:rPr>
        <w:t>Evaluation Method(s):</w:t>
      </w:r>
    </w:p>
    <w:p w:rsidR="00561D1A" w:rsidRPr="00561D1A" w:rsidRDefault="00561D1A" w:rsidP="00561D1A">
      <w:pPr>
        <w:pStyle w:val="ListParagraph"/>
        <w:numPr>
          <w:ilvl w:val="0"/>
          <w:numId w:val="27"/>
        </w:numPr>
        <w:rPr>
          <w:rFonts w:ascii="Times New Roman" w:hAnsi="Times New Roman" w:cs="Times New Roman"/>
          <w:sz w:val="24"/>
          <w:szCs w:val="24"/>
        </w:rPr>
      </w:pPr>
      <w:r w:rsidRPr="00561D1A">
        <w:rPr>
          <w:rFonts w:ascii="Times New Roman" w:hAnsi="Times New Roman" w:cs="Times New Roman"/>
          <w:sz w:val="24"/>
          <w:szCs w:val="24"/>
        </w:rPr>
        <w:t>Ongoing review of ILL usage patterns, statistics, capacity and cost.</w:t>
      </w:r>
    </w:p>
    <w:p w:rsidR="00561D1A" w:rsidRDefault="00561D1A" w:rsidP="00561D1A">
      <w:pPr>
        <w:pStyle w:val="ListParagraph"/>
        <w:numPr>
          <w:ilvl w:val="0"/>
          <w:numId w:val="27"/>
        </w:numPr>
        <w:rPr>
          <w:rFonts w:ascii="Times New Roman" w:hAnsi="Times New Roman" w:cs="Times New Roman"/>
          <w:sz w:val="24"/>
          <w:szCs w:val="24"/>
        </w:rPr>
      </w:pPr>
      <w:r w:rsidRPr="00561D1A">
        <w:rPr>
          <w:rFonts w:ascii="Times New Roman" w:hAnsi="Times New Roman" w:cs="Times New Roman"/>
          <w:sz w:val="24"/>
          <w:szCs w:val="24"/>
        </w:rPr>
        <w:t>Annual advisory committee assessment of ILL cost effectiveness.</w:t>
      </w:r>
    </w:p>
    <w:p w:rsidR="002E2B5F" w:rsidRDefault="002E2B5F" w:rsidP="006E7931">
      <w:pPr>
        <w:pStyle w:val="ListParagraph"/>
        <w:numPr>
          <w:ilvl w:val="2"/>
          <w:numId w:val="1"/>
        </w:numPr>
        <w:ind w:left="1710" w:hanging="270"/>
        <w:rPr>
          <w:rFonts w:ascii="Times New Roman" w:hAnsi="Times New Roman" w:cs="Times New Roman"/>
          <w:sz w:val="24"/>
          <w:szCs w:val="24"/>
        </w:rPr>
      </w:pPr>
      <w:r w:rsidRPr="006F3A3C">
        <w:rPr>
          <w:rFonts w:ascii="Times New Roman" w:hAnsi="Times New Roman" w:cs="Times New Roman"/>
          <w:sz w:val="24"/>
          <w:szCs w:val="24"/>
        </w:rPr>
        <w:t>Annual Progress Report</w:t>
      </w:r>
      <w:r w:rsidR="006D653B" w:rsidRPr="006F3A3C">
        <w:rPr>
          <w:rFonts w:ascii="Times New Roman" w:hAnsi="Times New Roman" w:cs="Times New Roman"/>
          <w:sz w:val="24"/>
          <w:szCs w:val="24"/>
        </w:rPr>
        <w:t>:</w:t>
      </w:r>
      <w:r w:rsidR="00FB0598" w:rsidRPr="006F3A3C">
        <w:rPr>
          <w:rFonts w:ascii="Times New Roman" w:hAnsi="Times New Roman" w:cs="Times New Roman"/>
          <w:sz w:val="24"/>
          <w:szCs w:val="24"/>
        </w:rPr>
        <w:t xml:space="preserve"> </w:t>
      </w:r>
    </w:p>
    <w:p w:rsidR="00BE5318" w:rsidRPr="00846DE3" w:rsidRDefault="00561D1A" w:rsidP="00BE5318">
      <w:pPr>
        <w:pStyle w:val="ListParagraph"/>
        <w:numPr>
          <w:ilvl w:val="0"/>
          <w:numId w:val="28"/>
        </w:numPr>
        <w:rPr>
          <w:rFonts w:ascii="Times New Roman" w:hAnsi="Times New Roman" w:cs="Times New Roman"/>
          <w:sz w:val="24"/>
          <w:szCs w:val="24"/>
        </w:rPr>
      </w:pPr>
      <w:r w:rsidRPr="00846DE3">
        <w:rPr>
          <w:rFonts w:ascii="Times New Roman" w:hAnsi="Times New Roman" w:cs="Times New Roman"/>
          <w:sz w:val="24"/>
          <w:szCs w:val="24"/>
        </w:rPr>
        <w:t>Facilitated over 500 requests from member libraries from patrons for</w:t>
      </w:r>
      <w:r w:rsidR="00BE5318" w:rsidRPr="00846DE3">
        <w:rPr>
          <w:rFonts w:ascii="Times New Roman" w:hAnsi="Times New Roman" w:cs="Times New Roman"/>
          <w:sz w:val="24"/>
          <w:szCs w:val="24"/>
        </w:rPr>
        <w:t xml:space="preserve"> </w:t>
      </w:r>
      <w:r w:rsidRPr="00846DE3">
        <w:rPr>
          <w:rFonts w:ascii="Times New Roman" w:hAnsi="Times New Roman" w:cs="Times New Roman"/>
          <w:sz w:val="24"/>
          <w:szCs w:val="24"/>
        </w:rPr>
        <w:t>materials not available in the MHLS collection, and over 1,800 requests</w:t>
      </w:r>
      <w:r w:rsidR="00BE5318" w:rsidRPr="00846DE3">
        <w:rPr>
          <w:rFonts w:ascii="Times New Roman" w:hAnsi="Times New Roman" w:cs="Times New Roman"/>
          <w:sz w:val="24"/>
          <w:szCs w:val="24"/>
        </w:rPr>
        <w:t xml:space="preserve"> </w:t>
      </w:r>
      <w:r w:rsidRPr="00846DE3">
        <w:rPr>
          <w:rFonts w:ascii="Times New Roman" w:hAnsi="Times New Roman" w:cs="Times New Roman"/>
          <w:sz w:val="24"/>
          <w:szCs w:val="24"/>
        </w:rPr>
        <w:t>from outside libraries</w:t>
      </w:r>
      <w:r w:rsidR="00BE5318" w:rsidRPr="00846DE3">
        <w:rPr>
          <w:rFonts w:ascii="Times New Roman" w:hAnsi="Times New Roman" w:cs="Times New Roman"/>
          <w:sz w:val="24"/>
          <w:szCs w:val="24"/>
        </w:rPr>
        <w:t xml:space="preserve"> </w:t>
      </w:r>
      <w:r w:rsidRPr="00846DE3">
        <w:rPr>
          <w:rFonts w:ascii="Times New Roman" w:hAnsi="Times New Roman" w:cs="Times New Roman"/>
          <w:sz w:val="24"/>
          <w:szCs w:val="24"/>
        </w:rPr>
        <w:t>for materials in MHLS libraries</w:t>
      </w:r>
    </w:p>
    <w:p w:rsidR="00BE5318" w:rsidRDefault="00561D1A" w:rsidP="00BE5318">
      <w:pPr>
        <w:pStyle w:val="ListParagraph"/>
        <w:numPr>
          <w:ilvl w:val="0"/>
          <w:numId w:val="28"/>
        </w:numPr>
        <w:rPr>
          <w:rFonts w:ascii="Times New Roman" w:hAnsi="Times New Roman" w:cs="Times New Roman"/>
          <w:sz w:val="24"/>
          <w:szCs w:val="24"/>
        </w:rPr>
      </w:pPr>
      <w:r w:rsidRPr="00BE5318">
        <w:rPr>
          <w:rFonts w:ascii="Times New Roman" w:hAnsi="Times New Roman" w:cs="Times New Roman"/>
          <w:sz w:val="24"/>
          <w:szCs w:val="24"/>
        </w:rPr>
        <w:t>Communicated</w:t>
      </w:r>
      <w:r w:rsidR="00BE5318" w:rsidRPr="00BE5318">
        <w:rPr>
          <w:rFonts w:ascii="Times New Roman" w:hAnsi="Times New Roman" w:cs="Times New Roman"/>
          <w:sz w:val="24"/>
          <w:szCs w:val="24"/>
        </w:rPr>
        <w:t xml:space="preserve"> </w:t>
      </w:r>
      <w:r w:rsidRPr="00BE5318">
        <w:rPr>
          <w:rFonts w:ascii="Times New Roman" w:hAnsi="Times New Roman" w:cs="Times New Roman"/>
          <w:sz w:val="24"/>
          <w:szCs w:val="24"/>
        </w:rPr>
        <w:t>with lending libraries across the continental US regarding loan period</w:t>
      </w:r>
      <w:r w:rsidR="00BE5318">
        <w:rPr>
          <w:rFonts w:ascii="Times New Roman" w:hAnsi="Times New Roman" w:cs="Times New Roman"/>
          <w:sz w:val="24"/>
          <w:szCs w:val="24"/>
        </w:rPr>
        <w:t xml:space="preserve"> </w:t>
      </w:r>
      <w:r w:rsidRPr="00BE5318">
        <w:rPr>
          <w:rFonts w:ascii="Times New Roman" w:hAnsi="Times New Roman" w:cs="Times New Roman"/>
          <w:sz w:val="24"/>
          <w:szCs w:val="24"/>
        </w:rPr>
        <w:t>and costs on behalf of member libraries.</w:t>
      </w:r>
    </w:p>
    <w:p w:rsidR="00BE5318" w:rsidRDefault="00561D1A" w:rsidP="00BE5318">
      <w:pPr>
        <w:pStyle w:val="ListParagraph"/>
        <w:numPr>
          <w:ilvl w:val="0"/>
          <w:numId w:val="28"/>
        </w:numPr>
        <w:rPr>
          <w:rFonts w:ascii="Times New Roman" w:hAnsi="Times New Roman" w:cs="Times New Roman"/>
          <w:sz w:val="24"/>
          <w:szCs w:val="24"/>
        </w:rPr>
      </w:pPr>
      <w:r w:rsidRPr="00BE5318">
        <w:rPr>
          <w:rFonts w:ascii="Times New Roman" w:hAnsi="Times New Roman" w:cs="Times New Roman"/>
          <w:sz w:val="24"/>
          <w:szCs w:val="24"/>
        </w:rPr>
        <w:t>Instituted a new online request</w:t>
      </w:r>
      <w:r w:rsidR="00BE5318" w:rsidRPr="00BE5318">
        <w:rPr>
          <w:rFonts w:ascii="Times New Roman" w:hAnsi="Times New Roman" w:cs="Times New Roman"/>
          <w:sz w:val="24"/>
          <w:szCs w:val="24"/>
        </w:rPr>
        <w:t xml:space="preserve"> </w:t>
      </w:r>
      <w:r w:rsidRPr="00BE5318">
        <w:rPr>
          <w:rFonts w:ascii="Times New Roman" w:hAnsi="Times New Roman" w:cs="Times New Roman"/>
          <w:sz w:val="24"/>
          <w:szCs w:val="24"/>
        </w:rPr>
        <w:t>form, resulting in simplifying and expediting member library ILL</w:t>
      </w:r>
      <w:r w:rsidR="00BE5318">
        <w:rPr>
          <w:rFonts w:ascii="Times New Roman" w:hAnsi="Times New Roman" w:cs="Times New Roman"/>
          <w:sz w:val="24"/>
          <w:szCs w:val="24"/>
        </w:rPr>
        <w:t xml:space="preserve"> </w:t>
      </w:r>
      <w:r w:rsidRPr="00BE5318">
        <w:rPr>
          <w:rFonts w:ascii="Times New Roman" w:hAnsi="Times New Roman" w:cs="Times New Roman"/>
          <w:sz w:val="24"/>
          <w:szCs w:val="24"/>
        </w:rPr>
        <w:t xml:space="preserve">requests. </w:t>
      </w:r>
    </w:p>
    <w:p w:rsidR="00561D1A" w:rsidRPr="00BE5318" w:rsidRDefault="00561D1A" w:rsidP="00BE5318">
      <w:pPr>
        <w:pStyle w:val="ListParagraph"/>
        <w:numPr>
          <w:ilvl w:val="0"/>
          <w:numId w:val="28"/>
        </w:numPr>
        <w:rPr>
          <w:rFonts w:ascii="Times New Roman" w:hAnsi="Times New Roman" w:cs="Times New Roman"/>
          <w:sz w:val="24"/>
          <w:szCs w:val="24"/>
        </w:rPr>
      </w:pPr>
      <w:r w:rsidRPr="00BE5318">
        <w:rPr>
          <w:rFonts w:ascii="Times New Roman" w:hAnsi="Times New Roman" w:cs="Times New Roman"/>
          <w:sz w:val="24"/>
          <w:szCs w:val="24"/>
        </w:rPr>
        <w:t>Participated in regional resource sharing discussions about</w:t>
      </w:r>
      <w:r w:rsidR="00BE5318" w:rsidRPr="00BE5318">
        <w:rPr>
          <w:rFonts w:ascii="Times New Roman" w:hAnsi="Times New Roman" w:cs="Times New Roman"/>
          <w:sz w:val="24"/>
          <w:szCs w:val="24"/>
        </w:rPr>
        <w:t xml:space="preserve"> </w:t>
      </w:r>
      <w:r w:rsidRPr="00BE5318">
        <w:rPr>
          <w:rFonts w:ascii="Times New Roman" w:hAnsi="Times New Roman" w:cs="Times New Roman"/>
          <w:sz w:val="24"/>
          <w:szCs w:val="24"/>
        </w:rPr>
        <w:t>increasing member library access to materials outside of the</w:t>
      </w:r>
      <w:r w:rsidR="00BE5318">
        <w:rPr>
          <w:rFonts w:ascii="Times New Roman" w:hAnsi="Times New Roman" w:cs="Times New Roman"/>
          <w:sz w:val="24"/>
          <w:szCs w:val="24"/>
        </w:rPr>
        <w:t xml:space="preserve"> </w:t>
      </w:r>
      <w:r w:rsidRPr="00BE5318">
        <w:rPr>
          <w:rFonts w:ascii="Times New Roman" w:hAnsi="Times New Roman" w:cs="Times New Roman"/>
          <w:sz w:val="24"/>
          <w:szCs w:val="24"/>
        </w:rPr>
        <w:t>consortium and cost effici</w:t>
      </w:r>
      <w:r w:rsidR="00BE5318">
        <w:rPr>
          <w:rFonts w:ascii="Times New Roman" w:hAnsi="Times New Roman" w:cs="Times New Roman"/>
          <w:sz w:val="24"/>
          <w:szCs w:val="24"/>
        </w:rPr>
        <w:t>encies in resource sharing.</w:t>
      </w:r>
    </w:p>
    <w:p w:rsidR="00272143" w:rsidRDefault="00272143" w:rsidP="002E2B5F">
      <w:pPr>
        <w:pStyle w:val="ListParagraph"/>
        <w:ind w:left="2160"/>
        <w:rPr>
          <w:rFonts w:ascii="Times New Roman" w:hAnsi="Times New Roman" w:cs="Times New Roman"/>
          <w:sz w:val="28"/>
          <w:szCs w:val="28"/>
        </w:rPr>
      </w:pPr>
    </w:p>
    <w:p w:rsidR="00AC2BB8" w:rsidRDefault="00AC2BB8" w:rsidP="002E2B5F">
      <w:pPr>
        <w:pStyle w:val="ListParagraph"/>
        <w:ind w:left="2160"/>
        <w:rPr>
          <w:rFonts w:ascii="Times New Roman" w:hAnsi="Times New Roman" w:cs="Times New Roman"/>
          <w:sz w:val="28"/>
          <w:szCs w:val="28"/>
        </w:rPr>
      </w:pPr>
    </w:p>
    <w:p w:rsidR="00AC2BB8" w:rsidRDefault="00AC2BB8" w:rsidP="002E2B5F">
      <w:pPr>
        <w:pStyle w:val="ListParagraph"/>
        <w:ind w:left="2160"/>
        <w:rPr>
          <w:rFonts w:ascii="Times New Roman" w:hAnsi="Times New Roman" w:cs="Times New Roman"/>
          <w:sz w:val="28"/>
          <w:szCs w:val="28"/>
        </w:rPr>
      </w:pPr>
    </w:p>
    <w:p w:rsidR="00AC2BB8" w:rsidRDefault="00AC2BB8" w:rsidP="002E2B5F">
      <w:pPr>
        <w:pStyle w:val="ListParagraph"/>
        <w:ind w:left="2160"/>
        <w:rPr>
          <w:rFonts w:ascii="Times New Roman" w:hAnsi="Times New Roman" w:cs="Times New Roman"/>
          <w:sz w:val="28"/>
          <w:szCs w:val="28"/>
        </w:rPr>
      </w:pPr>
    </w:p>
    <w:p w:rsidR="00AC2BB8" w:rsidRDefault="00AC2BB8" w:rsidP="002E2B5F">
      <w:pPr>
        <w:pStyle w:val="ListParagraph"/>
        <w:ind w:left="2160"/>
        <w:rPr>
          <w:rFonts w:ascii="Times New Roman" w:hAnsi="Times New Roman" w:cs="Times New Roman"/>
          <w:sz w:val="28"/>
          <w:szCs w:val="28"/>
        </w:rPr>
      </w:pPr>
    </w:p>
    <w:p w:rsidR="00AC2BB8" w:rsidRDefault="00AC2BB8" w:rsidP="002E2B5F">
      <w:pPr>
        <w:pStyle w:val="ListParagraph"/>
        <w:ind w:left="2160"/>
        <w:rPr>
          <w:rFonts w:ascii="Times New Roman" w:hAnsi="Times New Roman" w:cs="Times New Roman"/>
          <w:sz w:val="28"/>
          <w:szCs w:val="28"/>
        </w:rPr>
      </w:pPr>
    </w:p>
    <w:p w:rsidR="00DF7BBB" w:rsidRDefault="00DF7BBB" w:rsidP="00CB56F5">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lastRenderedPageBreak/>
        <w:t>Outputs</w:t>
      </w:r>
      <w:r w:rsidR="00501806" w:rsidRPr="006F3A3C">
        <w:rPr>
          <w:rFonts w:ascii="Times New Roman" w:hAnsi="Times New Roman" w:cs="Times New Roman"/>
          <w:sz w:val="28"/>
          <w:szCs w:val="28"/>
          <w:u w:val="single"/>
        </w:rPr>
        <w:t xml:space="preserve"> (2013 statistics</w:t>
      </w:r>
      <w:r w:rsidR="00F015A1" w:rsidRPr="006F3A3C">
        <w:rPr>
          <w:rFonts w:ascii="Times New Roman" w:hAnsi="Times New Roman" w:cs="Times New Roman"/>
          <w:sz w:val="28"/>
          <w:szCs w:val="28"/>
          <w:u w:val="single"/>
        </w:rPr>
        <w:t>)</w:t>
      </w:r>
    </w:p>
    <w:p w:rsidR="004E5C21" w:rsidRPr="004E5C21" w:rsidRDefault="004E5C21" w:rsidP="004E5C21">
      <w:pPr>
        <w:pStyle w:val="ListParagraph"/>
        <w:numPr>
          <w:ilvl w:val="2"/>
          <w:numId w:val="1"/>
        </w:numPr>
        <w:ind w:hanging="360"/>
        <w:rPr>
          <w:rFonts w:ascii="Times New Roman" w:hAnsi="Times New Roman" w:cs="Times New Roman"/>
          <w:sz w:val="24"/>
          <w:szCs w:val="24"/>
        </w:rPr>
      </w:pPr>
      <w:r w:rsidRPr="004E5C21">
        <w:rPr>
          <w:rFonts w:ascii="Times New Roman" w:hAnsi="Times New Roman" w:cs="Times New Roman"/>
          <w:sz w:val="24"/>
          <w:szCs w:val="24"/>
        </w:rPr>
        <w:t>OCLC:</w:t>
      </w:r>
    </w:p>
    <w:p w:rsidR="00F4505A" w:rsidRDefault="003011E6" w:rsidP="004E5C21">
      <w:pPr>
        <w:pStyle w:val="ListParagraph"/>
        <w:numPr>
          <w:ilvl w:val="3"/>
          <w:numId w:val="1"/>
        </w:numPr>
        <w:rPr>
          <w:rFonts w:ascii="Times New Roman" w:hAnsi="Times New Roman" w:cs="Times New Roman"/>
          <w:sz w:val="24"/>
          <w:szCs w:val="24"/>
        </w:rPr>
      </w:pPr>
      <w:r w:rsidRPr="00F4505A">
        <w:rPr>
          <w:rFonts w:ascii="Times New Roman" w:hAnsi="Times New Roman" w:cs="Times New Roman"/>
          <w:sz w:val="24"/>
          <w:szCs w:val="24"/>
        </w:rPr>
        <w:t xml:space="preserve">(Borrower Activity) </w:t>
      </w:r>
      <w:r w:rsidR="00601745" w:rsidRPr="00F4505A">
        <w:rPr>
          <w:rFonts w:ascii="Times New Roman" w:hAnsi="Times New Roman" w:cs="Times New Roman"/>
          <w:sz w:val="24"/>
          <w:szCs w:val="24"/>
        </w:rPr>
        <w:t>Items Requested</w:t>
      </w:r>
      <w:r w:rsidR="00601745">
        <w:rPr>
          <w:rStyle w:val="FootnoteReference"/>
          <w:rFonts w:ascii="Times New Roman" w:hAnsi="Times New Roman" w:cs="Times New Roman"/>
          <w:sz w:val="24"/>
          <w:szCs w:val="24"/>
        </w:rPr>
        <w:footnoteReference w:id="2"/>
      </w:r>
      <w:r w:rsidR="00601745" w:rsidRPr="00F4505A">
        <w:rPr>
          <w:rFonts w:ascii="Times New Roman" w:hAnsi="Times New Roman" w:cs="Times New Roman"/>
          <w:sz w:val="24"/>
          <w:szCs w:val="24"/>
        </w:rPr>
        <w:t xml:space="preserve"> by MHLS </w:t>
      </w:r>
      <w:r w:rsidR="00952EE9" w:rsidRPr="00F4505A">
        <w:rPr>
          <w:rFonts w:ascii="Times New Roman" w:hAnsi="Times New Roman" w:cs="Times New Roman"/>
          <w:sz w:val="24"/>
          <w:szCs w:val="24"/>
        </w:rPr>
        <w:t>Member L</w:t>
      </w:r>
      <w:r w:rsidR="00B9546D" w:rsidRPr="00F4505A">
        <w:rPr>
          <w:rFonts w:ascii="Times New Roman" w:hAnsi="Times New Roman" w:cs="Times New Roman"/>
          <w:sz w:val="24"/>
          <w:szCs w:val="24"/>
        </w:rPr>
        <w:t>ibraries for M</w:t>
      </w:r>
      <w:r w:rsidR="00601745" w:rsidRPr="00F4505A">
        <w:rPr>
          <w:rFonts w:ascii="Times New Roman" w:hAnsi="Times New Roman" w:cs="Times New Roman"/>
          <w:sz w:val="24"/>
          <w:szCs w:val="24"/>
        </w:rPr>
        <w:t xml:space="preserve">aterials </w:t>
      </w:r>
      <w:r w:rsidR="00B9546D" w:rsidRPr="00F4505A">
        <w:rPr>
          <w:rFonts w:ascii="Times New Roman" w:hAnsi="Times New Roman" w:cs="Times New Roman"/>
          <w:sz w:val="24"/>
          <w:szCs w:val="24"/>
        </w:rPr>
        <w:t>Not A</w:t>
      </w:r>
      <w:r w:rsidR="00601745" w:rsidRPr="00F4505A">
        <w:rPr>
          <w:rFonts w:ascii="Times New Roman" w:hAnsi="Times New Roman" w:cs="Times New Roman"/>
          <w:sz w:val="24"/>
          <w:szCs w:val="24"/>
        </w:rPr>
        <w:t>vailable in Sierra or SEAL</w:t>
      </w:r>
      <w:r w:rsidR="00601745">
        <w:rPr>
          <w:rStyle w:val="FootnoteReference"/>
          <w:rFonts w:ascii="Times New Roman" w:hAnsi="Times New Roman" w:cs="Times New Roman"/>
          <w:sz w:val="24"/>
          <w:szCs w:val="24"/>
        </w:rPr>
        <w:footnoteReference w:id="3"/>
      </w:r>
      <w:r w:rsidR="00B9546D" w:rsidRPr="00F4505A">
        <w:rPr>
          <w:rFonts w:ascii="Times New Roman" w:hAnsi="Times New Roman" w:cs="Times New Roman"/>
          <w:sz w:val="24"/>
          <w:szCs w:val="24"/>
        </w:rPr>
        <w:t>:</w:t>
      </w:r>
      <w:r w:rsidR="00952EE9" w:rsidRPr="00F4505A">
        <w:rPr>
          <w:rFonts w:ascii="Times New Roman" w:hAnsi="Times New Roman" w:cs="Times New Roman"/>
          <w:sz w:val="24"/>
          <w:szCs w:val="24"/>
        </w:rPr>
        <w:t xml:space="preserve"> </w:t>
      </w:r>
      <w:r w:rsidR="00601745" w:rsidRPr="00F4505A">
        <w:rPr>
          <w:rFonts w:ascii="Times New Roman" w:hAnsi="Times New Roman" w:cs="Times New Roman"/>
          <w:sz w:val="24"/>
          <w:szCs w:val="24"/>
        </w:rPr>
        <w:t>505 total requests</w:t>
      </w:r>
      <w:r w:rsidR="00B9546D" w:rsidRPr="00F4505A">
        <w:rPr>
          <w:rFonts w:ascii="Times New Roman" w:hAnsi="Times New Roman" w:cs="Times New Roman"/>
          <w:sz w:val="24"/>
          <w:szCs w:val="24"/>
        </w:rPr>
        <w:t>;</w:t>
      </w:r>
      <w:r w:rsidR="00601745" w:rsidRPr="00F4505A">
        <w:rPr>
          <w:rFonts w:ascii="Times New Roman" w:hAnsi="Times New Roman" w:cs="Times New Roman"/>
          <w:sz w:val="24"/>
          <w:szCs w:val="24"/>
        </w:rPr>
        <w:t xml:space="preserve"> 347 requests filled = 68% fill rate</w:t>
      </w:r>
      <w:r w:rsidR="00601745">
        <w:rPr>
          <w:rStyle w:val="FootnoteReference"/>
          <w:rFonts w:ascii="Times New Roman" w:hAnsi="Times New Roman" w:cs="Times New Roman"/>
          <w:sz w:val="24"/>
          <w:szCs w:val="24"/>
        </w:rPr>
        <w:footnoteReference w:id="4"/>
      </w:r>
      <w:r w:rsidR="00601745" w:rsidRPr="00F4505A">
        <w:rPr>
          <w:rFonts w:ascii="Times New Roman" w:hAnsi="Times New Roman" w:cs="Times New Roman"/>
          <w:sz w:val="24"/>
          <w:szCs w:val="24"/>
        </w:rPr>
        <w:t>.</w:t>
      </w:r>
    </w:p>
    <w:p w:rsidR="002E0ECB" w:rsidRPr="00F4505A" w:rsidRDefault="003011E6" w:rsidP="004E5C21">
      <w:pPr>
        <w:pStyle w:val="ListParagraph"/>
        <w:numPr>
          <w:ilvl w:val="3"/>
          <w:numId w:val="1"/>
        </w:numPr>
        <w:rPr>
          <w:rFonts w:ascii="Times New Roman" w:hAnsi="Times New Roman" w:cs="Times New Roman"/>
          <w:sz w:val="24"/>
          <w:szCs w:val="24"/>
        </w:rPr>
      </w:pPr>
      <w:r w:rsidRPr="00F4505A">
        <w:rPr>
          <w:rFonts w:ascii="Times New Roman" w:hAnsi="Times New Roman" w:cs="Times New Roman"/>
          <w:sz w:val="24"/>
          <w:szCs w:val="24"/>
        </w:rPr>
        <w:t xml:space="preserve">(Lender Activity) </w:t>
      </w:r>
      <w:r w:rsidR="00952EE9" w:rsidRPr="00F4505A">
        <w:rPr>
          <w:rFonts w:ascii="Times New Roman" w:hAnsi="Times New Roman" w:cs="Times New Roman"/>
          <w:sz w:val="24"/>
          <w:szCs w:val="24"/>
        </w:rPr>
        <w:t>Items Requested</w:t>
      </w:r>
      <w:r w:rsidR="00B9546D" w:rsidRPr="00F4505A">
        <w:rPr>
          <w:rFonts w:ascii="Times New Roman" w:hAnsi="Times New Roman" w:cs="Times New Roman"/>
          <w:sz w:val="24"/>
          <w:szCs w:val="24"/>
        </w:rPr>
        <w:t xml:space="preserve"> </w:t>
      </w:r>
      <w:r w:rsidR="00952EE9" w:rsidRPr="00F4505A">
        <w:rPr>
          <w:rFonts w:ascii="Times New Roman" w:hAnsi="Times New Roman" w:cs="Times New Roman"/>
          <w:sz w:val="24"/>
          <w:szCs w:val="24"/>
        </w:rPr>
        <w:t>by Out-of–System Libraries</w:t>
      </w:r>
      <w:r w:rsidR="00B9546D">
        <w:rPr>
          <w:rStyle w:val="FootnoteReference"/>
          <w:rFonts w:ascii="Times New Roman" w:hAnsi="Times New Roman" w:cs="Times New Roman"/>
          <w:sz w:val="24"/>
          <w:szCs w:val="24"/>
        </w:rPr>
        <w:footnoteReference w:id="5"/>
      </w:r>
      <w:r w:rsidR="00B9546D" w:rsidRPr="00F4505A">
        <w:rPr>
          <w:rFonts w:ascii="Times New Roman" w:hAnsi="Times New Roman" w:cs="Times New Roman"/>
          <w:sz w:val="24"/>
          <w:szCs w:val="24"/>
        </w:rPr>
        <w:t xml:space="preserve"> for MHLS Member Library M</w:t>
      </w:r>
      <w:r w:rsidR="00952EE9" w:rsidRPr="00F4505A">
        <w:rPr>
          <w:rFonts w:ascii="Times New Roman" w:hAnsi="Times New Roman" w:cs="Times New Roman"/>
          <w:sz w:val="24"/>
          <w:szCs w:val="24"/>
        </w:rPr>
        <w:t>aterials</w:t>
      </w:r>
      <w:r w:rsidR="00B9546D" w:rsidRPr="00F4505A">
        <w:rPr>
          <w:rFonts w:ascii="Times New Roman" w:hAnsi="Times New Roman" w:cs="Times New Roman"/>
          <w:sz w:val="24"/>
          <w:szCs w:val="24"/>
        </w:rPr>
        <w:t>:</w:t>
      </w:r>
      <w:r w:rsidR="002E0ECB" w:rsidRPr="00F4505A">
        <w:rPr>
          <w:rFonts w:ascii="Times New Roman" w:hAnsi="Times New Roman" w:cs="Times New Roman"/>
          <w:sz w:val="24"/>
          <w:szCs w:val="24"/>
        </w:rPr>
        <w:t xml:space="preserve"> 1,889 </w:t>
      </w:r>
      <w:r w:rsidR="00B9546D" w:rsidRPr="00F4505A">
        <w:rPr>
          <w:rFonts w:ascii="Times New Roman" w:hAnsi="Times New Roman" w:cs="Times New Roman"/>
          <w:sz w:val="24"/>
          <w:szCs w:val="24"/>
        </w:rPr>
        <w:t>total requests;</w:t>
      </w:r>
      <w:r w:rsidR="002E0ECB" w:rsidRPr="00F4505A">
        <w:rPr>
          <w:rFonts w:ascii="Times New Roman" w:hAnsi="Times New Roman" w:cs="Times New Roman"/>
          <w:sz w:val="24"/>
          <w:szCs w:val="24"/>
        </w:rPr>
        <w:t xml:space="preserve"> 605</w:t>
      </w:r>
      <w:r w:rsidR="00EF5ED7">
        <w:rPr>
          <w:rStyle w:val="FootnoteReference"/>
          <w:rFonts w:ascii="Times New Roman" w:hAnsi="Times New Roman" w:cs="Times New Roman"/>
          <w:sz w:val="24"/>
          <w:szCs w:val="24"/>
        </w:rPr>
        <w:footnoteReference w:id="6"/>
      </w:r>
      <w:r w:rsidR="002E0ECB" w:rsidRPr="00F4505A">
        <w:rPr>
          <w:rFonts w:ascii="Times New Roman" w:hAnsi="Times New Roman" w:cs="Times New Roman"/>
          <w:sz w:val="24"/>
          <w:szCs w:val="24"/>
        </w:rPr>
        <w:t xml:space="preserve"> requests filled</w:t>
      </w:r>
      <w:r w:rsidR="00E80C32">
        <w:rPr>
          <w:rStyle w:val="FootnoteReference"/>
          <w:rFonts w:ascii="Times New Roman" w:hAnsi="Times New Roman" w:cs="Times New Roman"/>
          <w:sz w:val="24"/>
          <w:szCs w:val="24"/>
        </w:rPr>
        <w:footnoteReference w:id="7"/>
      </w:r>
      <w:r w:rsidR="00E80C32" w:rsidRPr="00F4505A">
        <w:rPr>
          <w:rFonts w:ascii="Times New Roman" w:hAnsi="Times New Roman" w:cs="Times New Roman"/>
          <w:sz w:val="24"/>
          <w:szCs w:val="24"/>
        </w:rPr>
        <w:t xml:space="preserve"> </w:t>
      </w:r>
      <w:r w:rsidR="002E0ECB" w:rsidRPr="00F4505A">
        <w:rPr>
          <w:rFonts w:ascii="Times New Roman" w:hAnsi="Times New Roman" w:cs="Times New Roman"/>
          <w:sz w:val="24"/>
          <w:szCs w:val="24"/>
        </w:rPr>
        <w:t xml:space="preserve"> = 32% fill rate</w:t>
      </w:r>
      <w:r w:rsidR="00601745">
        <w:rPr>
          <w:rStyle w:val="FootnoteReference"/>
          <w:rFonts w:ascii="Times New Roman" w:hAnsi="Times New Roman" w:cs="Times New Roman"/>
          <w:sz w:val="24"/>
          <w:szCs w:val="24"/>
        </w:rPr>
        <w:footnoteReference w:id="8"/>
      </w:r>
      <w:r w:rsidR="002E0ECB" w:rsidRPr="00F4505A">
        <w:rPr>
          <w:rFonts w:ascii="Times New Roman" w:hAnsi="Times New Roman" w:cs="Times New Roman"/>
          <w:sz w:val="24"/>
          <w:szCs w:val="24"/>
        </w:rPr>
        <w:t xml:space="preserve">. </w:t>
      </w:r>
    </w:p>
    <w:p w:rsidR="00F356FB" w:rsidRDefault="00F356FB" w:rsidP="00F356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MISP (Medical Information Services Program)</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26</w:t>
      </w:r>
      <w:r w:rsidR="00033E6B">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requests received from MHLS member libraries; 2</w:t>
      </w:r>
      <w:r w:rsidR="00033E6B">
        <w:rPr>
          <w:rFonts w:ascii="Times New Roman" w:hAnsi="Times New Roman" w:cs="Times New Roman"/>
          <w:sz w:val="24"/>
          <w:szCs w:val="24"/>
        </w:rPr>
        <w:t>3</w:t>
      </w:r>
      <w:r>
        <w:rPr>
          <w:rFonts w:ascii="Times New Roman" w:hAnsi="Times New Roman" w:cs="Times New Roman"/>
          <w:sz w:val="24"/>
          <w:szCs w:val="24"/>
        </w:rPr>
        <w:t xml:space="preserve"> requests filled = </w:t>
      </w:r>
      <w:r w:rsidR="00033E6B">
        <w:rPr>
          <w:rFonts w:ascii="Times New Roman" w:hAnsi="Times New Roman" w:cs="Times New Roman"/>
          <w:sz w:val="24"/>
          <w:szCs w:val="24"/>
        </w:rPr>
        <w:t>88</w:t>
      </w:r>
      <w:r>
        <w:rPr>
          <w:rFonts w:ascii="Times New Roman" w:hAnsi="Times New Roman" w:cs="Times New Roman"/>
          <w:sz w:val="24"/>
          <w:szCs w:val="24"/>
        </w:rPr>
        <w:t>% fill rate.</w:t>
      </w:r>
    </w:p>
    <w:p w:rsidR="002D269A" w:rsidRPr="004E5C21" w:rsidRDefault="002D269A" w:rsidP="002D269A">
      <w:pPr>
        <w:pStyle w:val="ListParagraph"/>
        <w:ind w:left="1800"/>
        <w:rPr>
          <w:rFonts w:ascii="Times New Roman" w:hAnsi="Times New Roman" w:cs="Times New Roman"/>
          <w:sz w:val="24"/>
          <w:szCs w:val="24"/>
        </w:rPr>
      </w:pPr>
    </w:p>
    <w:p w:rsidR="00DF7BBB" w:rsidRPr="006F3A3C" w:rsidRDefault="00496BBC" w:rsidP="00CB56F5">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t>Outcome</w:t>
      </w:r>
      <w:r w:rsidR="00E779B9" w:rsidRPr="006F3A3C">
        <w:rPr>
          <w:rFonts w:ascii="Times New Roman" w:hAnsi="Times New Roman" w:cs="Times New Roman"/>
          <w:sz w:val="28"/>
          <w:szCs w:val="28"/>
          <w:u w:val="single"/>
        </w:rPr>
        <w:t>s</w:t>
      </w:r>
    </w:p>
    <w:p w:rsidR="00305FB0" w:rsidRDefault="009F77BC" w:rsidP="000674A1">
      <w:pPr>
        <w:pStyle w:val="ListParagraph"/>
        <w:numPr>
          <w:ilvl w:val="2"/>
          <w:numId w:val="1"/>
        </w:numPr>
        <w:ind w:left="1710" w:hanging="270"/>
        <w:rPr>
          <w:rFonts w:ascii="Times New Roman" w:hAnsi="Times New Roman" w:cs="Times New Roman"/>
          <w:sz w:val="24"/>
          <w:szCs w:val="24"/>
        </w:rPr>
      </w:pPr>
      <w:r w:rsidRPr="006F3A3C">
        <w:rPr>
          <w:rFonts w:ascii="Times New Roman" w:hAnsi="Times New Roman" w:cs="Times New Roman"/>
          <w:sz w:val="24"/>
          <w:szCs w:val="24"/>
        </w:rPr>
        <w:t>Patrons of member libraries will be supported in their f</w:t>
      </w:r>
      <w:r w:rsidR="0036214B" w:rsidRPr="006F3A3C">
        <w:rPr>
          <w:rFonts w:ascii="Times New Roman" w:hAnsi="Times New Roman" w:cs="Times New Roman"/>
          <w:sz w:val="24"/>
          <w:szCs w:val="24"/>
        </w:rPr>
        <w:t xml:space="preserve">ormal and informal educational endeavors by </w:t>
      </w:r>
      <w:r w:rsidR="00BE5318">
        <w:rPr>
          <w:rFonts w:ascii="Times New Roman" w:hAnsi="Times New Roman" w:cs="Times New Roman"/>
          <w:sz w:val="24"/>
          <w:szCs w:val="24"/>
        </w:rPr>
        <w:t xml:space="preserve">having access to </w:t>
      </w:r>
      <w:r w:rsidR="0036214B" w:rsidRPr="006F3A3C">
        <w:rPr>
          <w:rFonts w:ascii="Times New Roman" w:hAnsi="Times New Roman" w:cs="Times New Roman"/>
          <w:sz w:val="24"/>
          <w:szCs w:val="24"/>
        </w:rPr>
        <w:t xml:space="preserve">materials </w:t>
      </w:r>
      <w:r w:rsidR="00BE5318">
        <w:rPr>
          <w:rFonts w:ascii="Times New Roman" w:hAnsi="Times New Roman" w:cs="Times New Roman"/>
          <w:sz w:val="24"/>
          <w:szCs w:val="24"/>
        </w:rPr>
        <w:t xml:space="preserve">not </w:t>
      </w:r>
      <w:r w:rsidR="00BE5318" w:rsidRPr="00BE5318">
        <w:rPr>
          <w:rFonts w:ascii="Times New Roman" w:hAnsi="Times New Roman" w:cs="Times New Roman"/>
          <w:sz w:val="24"/>
          <w:szCs w:val="24"/>
        </w:rPr>
        <w:t>available in the collection</w:t>
      </w:r>
      <w:r w:rsidR="00BE5318">
        <w:rPr>
          <w:rFonts w:ascii="Times New Roman" w:hAnsi="Times New Roman" w:cs="Times New Roman"/>
          <w:sz w:val="24"/>
          <w:szCs w:val="24"/>
        </w:rPr>
        <w:t>s of MHLS member libraries.</w:t>
      </w:r>
    </w:p>
    <w:p w:rsidR="00BE5318" w:rsidRDefault="00050D09" w:rsidP="000674A1">
      <w:pPr>
        <w:pStyle w:val="ListParagraph"/>
        <w:numPr>
          <w:ilvl w:val="2"/>
          <w:numId w:val="1"/>
        </w:numPr>
        <w:ind w:left="1710" w:hanging="270"/>
        <w:rPr>
          <w:rFonts w:ascii="Times New Roman" w:hAnsi="Times New Roman" w:cs="Times New Roman"/>
          <w:sz w:val="24"/>
          <w:szCs w:val="24"/>
        </w:rPr>
      </w:pPr>
      <w:r>
        <w:rPr>
          <w:rFonts w:ascii="Times New Roman" w:hAnsi="Times New Roman" w:cs="Times New Roman"/>
          <w:sz w:val="24"/>
          <w:szCs w:val="24"/>
        </w:rPr>
        <w:t>MHLS member</w:t>
      </w:r>
      <w:r w:rsidR="00BE5318">
        <w:rPr>
          <w:rFonts w:ascii="Times New Roman" w:hAnsi="Times New Roman" w:cs="Times New Roman"/>
          <w:sz w:val="24"/>
          <w:szCs w:val="24"/>
        </w:rPr>
        <w:t xml:space="preserve"> libraries will provide materials to their patrons by using Interlibrary Loan Services r</w:t>
      </w:r>
      <w:r w:rsidR="00D159C2">
        <w:rPr>
          <w:rFonts w:ascii="Times New Roman" w:hAnsi="Times New Roman" w:cs="Times New Roman"/>
          <w:sz w:val="24"/>
          <w:szCs w:val="24"/>
        </w:rPr>
        <w:t>ather than purchasing materials, resulting in a cost savings for members.</w:t>
      </w:r>
    </w:p>
    <w:p w:rsidR="00BE5318" w:rsidRPr="00CA7CC8" w:rsidRDefault="00050D09" w:rsidP="000674A1">
      <w:pPr>
        <w:pStyle w:val="ListParagraph"/>
        <w:numPr>
          <w:ilvl w:val="2"/>
          <w:numId w:val="1"/>
        </w:numPr>
        <w:ind w:left="1710" w:hanging="270"/>
        <w:rPr>
          <w:rFonts w:ascii="Times New Roman" w:hAnsi="Times New Roman" w:cs="Times New Roman"/>
          <w:sz w:val="24"/>
          <w:szCs w:val="24"/>
        </w:rPr>
      </w:pPr>
      <w:r w:rsidRPr="00CA7CC8">
        <w:rPr>
          <w:rFonts w:ascii="Times New Roman" w:hAnsi="Times New Roman" w:cs="Times New Roman"/>
          <w:sz w:val="24"/>
          <w:szCs w:val="24"/>
        </w:rPr>
        <w:t xml:space="preserve">MHLS member libraries will support national library resource sharing by loaning materials to libraries not in the MHLS. </w:t>
      </w:r>
    </w:p>
    <w:p w:rsidR="004359FF" w:rsidRPr="006F3A3C" w:rsidRDefault="004359FF" w:rsidP="00564B74">
      <w:pPr>
        <w:pStyle w:val="ListParagraph"/>
        <w:ind w:left="1710"/>
        <w:rPr>
          <w:rFonts w:ascii="Times New Roman" w:hAnsi="Times New Roman" w:cs="Times New Roman"/>
          <w:sz w:val="24"/>
          <w:szCs w:val="24"/>
        </w:rPr>
      </w:pPr>
    </w:p>
    <w:p w:rsidR="00DF7BBB" w:rsidRDefault="0036214B" w:rsidP="00D047AD">
      <w:pPr>
        <w:pStyle w:val="ListParagraph"/>
        <w:numPr>
          <w:ilvl w:val="1"/>
          <w:numId w:val="1"/>
        </w:numPr>
        <w:rPr>
          <w:rFonts w:ascii="Times New Roman" w:hAnsi="Times New Roman" w:cs="Times New Roman"/>
          <w:sz w:val="28"/>
          <w:szCs w:val="28"/>
          <w:u w:val="single"/>
        </w:rPr>
      </w:pPr>
      <w:bookmarkStart w:id="0" w:name="_GoBack"/>
      <w:bookmarkEnd w:id="0"/>
      <w:r w:rsidRPr="006F3A3C">
        <w:rPr>
          <w:rFonts w:ascii="Times New Roman" w:hAnsi="Times New Roman" w:cs="Times New Roman"/>
          <w:sz w:val="28"/>
          <w:szCs w:val="28"/>
          <w:u w:val="single"/>
        </w:rPr>
        <w:t>Cost</w:t>
      </w:r>
      <w:r w:rsidR="00510357" w:rsidRPr="006F3A3C">
        <w:rPr>
          <w:rFonts w:ascii="Times New Roman" w:hAnsi="Times New Roman" w:cs="Times New Roman"/>
          <w:sz w:val="28"/>
          <w:szCs w:val="28"/>
          <w:u w:val="single"/>
        </w:rPr>
        <w:t>s Associated with MHLS</w:t>
      </w:r>
      <w:r w:rsidR="00F82370" w:rsidRPr="006F3A3C">
        <w:rPr>
          <w:rFonts w:ascii="Times New Roman" w:hAnsi="Times New Roman" w:cs="Times New Roman"/>
          <w:sz w:val="28"/>
          <w:szCs w:val="28"/>
          <w:u w:val="single"/>
        </w:rPr>
        <w:t xml:space="preserve"> </w:t>
      </w:r>
    </w:p>
    <w:p w:rsidR="002D269A" w:rsidRPr="006F3A3C" w:rsidRDefault="002D269A" w:rsidP="002D269A">
      <w:pPr>
        <w:pStyle w:val="ListParagraph"/>
        <w:ind w:left="1080"/>
        <w:rPr>
          <w:rFonts w:ascii="Times New Roman" w:hAnsi="Times New Roman" w:cs="Times New Roman"/>
          <w:sz w:val="28"/>
          <w:szCs w:val="28"/>
          <w:u w:val="single"/>
        </w:rPr>
      </w:pPr>
    </w:p>
    <w:tbl>
      <w:tblPr>
        <w:tblStyle w:val="TableGrid"/>
        <w:tblW w:w="9180" w:type="dxa"/>
        <w:tblInd w:w="1188" w:type="dxa"/>
        <w:tblLayout w:type="fixed"/>
        <w:tblLook w:val="04A0"/>
      </w:tblPr>
      <w:tblGrid>
        <w:gridCol w:w="1980"/>
        <w:gridCol w:w="1620"/>
        <w:gridCol w:w="1080"/>
        <w:gridCol w:w="1170"/>
        <w:gridCol w:w="1260"/>
        <w:gridCol w:w="2070"/>
      </w:tblGrid>
      <w:tr w:rsidR="00E621B8" w:rsidRPr="006F3A3C" w:rsidTr="009F42D5">
        <w:trPr>
          <w:trHeight w:val="782"/>
        </w:trPr>
        <w:tc>
          <w:tcPr>
            <w:tcW w:w="1980" w:type="dxa"/>
            <w:shd w:val="clear" w:color="auto" w:fill="FBE4D5" w:themeFill="accent2" w:themeFillTint="33"/>
          </w:tcPr>
          <w:p w:rsidR="0030261D" w:rsidRPr="006F3A3C" w:rsidRDefault="00475403" w:rsidP="00475403">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 xml:space="preserve">MHLS </w:t>
            </w:r>
            <w:r w:rsidR="0030261D" w:rsidRPr="006F3A3C">
              <w:rPr>
                <w:rFonts w:ascii="Times New Roman" w:hAnsi="Times New Roman" w:cs="Times New Roman"/>
                <w:b/>
                <w:sz w:val="24"/>
                <w:szCs w:val="24"/>
              </w:rPr>
              <w:t>STAFF</w:t>
            </w:r>
            <w:r w:rsidR="00F82370" w:rsidRPr="006F3A3C">
              <w:rPr>
                <w:rFonts w:ascii="Times New Roman" w:hAnsi="Times New Roman" w:cs="Times New Roman"/>
                <w:b/>
                <w:sz w:val="24"/>
                <w:szCs w:val="24"/>
              </w:rPr>
              <w:t xml:space="preserve"> </w:t>
            </w:r>
          </w:p>
        </w:tc>
        <w:tc>
          <w:tcPr>
            <w:tcW w:w="1620" w:type="dxa"/>
            <w:shd w:val="clear" w:color="auto" w:fill="FBE4D5" w:themeFill="accent2" w:themeFillTint="33"/>
          </w:tcPr>
          <w:p w:rsidR="0030261D" w:rsidRPr="006F3A3C" w:rsidRDefault="00E621B8" w:rsidP="00BE5318">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 xml:space="preserve">Percent </w:t>
            </w:r>
            <w:r w:rsidR="00BE5318">
              <w:rPr>
                <w:rFonts w:ascii="Times New Roman" w:hAnsi="Times New Roman" w:cs="Times New Roman"/>
                <w:b/>
                <w:sz w:val="24"/>
                <w:szCs w:val="24"/>
              </w:rPr>
              <w:t xml:space="preserve">Interlibrary Loan </w:t>
            </w:r>
            <w:r w:rsidRPr="006F3A3C">
              <w:rPr>
                <w:rFonts w:ascii="Times New Roman" w:hAnsi="Times New Roman" w:cs="Times New Roman"/>
                <w:b/>
                <w:sz w:val="24"/>
                <w:szCs w:val="24"/>
              </w:rPr>
              <w:t>Services</w:t>
            </w:r>
          </w:p>
        </w:tc>
        <w:tc>
          <w:tcPr>
            <w:tcW w:w="1080" w:type="dxa"/>
            <w:shd w:val="clear" w:color="auto" w:fill="FBE4D5" w:themeFill="accent2" w:themeFillTint="33"/>
          </w:tcPr>
          <w:p w:rsidR="0030261D" w:rsidRPr="006F3A3C" w:rsidRDefault="0030261D" w:rsidP="00475403">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Salary</w:t>
            </w:r>
          </w:p>
        </w:tc>
        <w:tc>
          <w:tcPr>
            <w:tcW w:w="1170" w:type="dxa"/>
            <w:shd w:val="clear" w:color="auto" w:fill="FBE4D5" w:themeFill="accent2" w:themeFillTint="33"/>
          </w:tcPr>
          <w:p w:rsidR="0030261D" w:rsidRPr="006F3A3C" w:rsidRDefault="0030261D" w:rsidP="00475403">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Benefits</w:t>
            </w:r>
          </w:p>
        </w:tc>
        <w:tc>
          <w:tcPr>
            <w:tcW w:w="1260" w:type="dxa"/>
            <w:shd w:val="clear" w:color="auto" w:fill="FBE4D5" w:themeFill="accent2" w:themeFillTint="33"/>
          </w:tcPr>
          <w:p w:rsidR="00DB7A8B" w:rsidRPr="006F3A3C" w:rsidRDefault="0030261D" w:rsidP="00DB7A8B">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 xml:space="preserve">Other </w:t>
            </w:r>
          </w:p>
          <w:p w:rsidR="0030261D" w:rsidRPr="006F3A3C" w:rsidRDefault="0030261D" w:rsidP="00DB7A8B">
            <w:pPr>
              <w:pStyle w:val="ListParagraph"/>
              <w:ind w:left="0"/>
              <w:jc w:val="center"/>
              <w:rPr>
                <w:rFonts w:ascii="Times New Roman" w:hAnsi="Times New Roman" w:cs="Times New Roman"/>
                <w:b/>
                <w:sz w:val="16"/>
                <w:szCs w:val="16"/>
              </w:rPr>
            </w:pPr>
            <w:r w:rsidRPr="006F3A3C">
              <w:rPr>
                <w:rFonts w:ascii="Times New Roman" w:hAnsi="Times New Roman" w:cs="Times New Roman"/>
                <w:b/>
                <w:sz w:val="16"/>
                <w:szCs w:val="16"/>
              </w:rPr>
              <w:t>(e.g., Travel</w:t>
            </w:r>
            <w:r w:rsidR="002545C2" w:rsidRPr="006F3A3C">
              <w:rPr>
                <w:rFonts w:ascii="Times New Roman" w:hAnsi="Times New Roman" w:cs="Times New Roman"/>
                <w:b/>
                <w:sz w:val="16"/>
                <w:szCs w:val="16"/>
              </w:rPr>
              <w:t xml:space="preserve">, </w:t>
            </w:r>
            <w:r w:rsidR="00DB7A8B" w:rsidRPr="006F3A3C">
              <w:rPr>
                <w:rFonts w:ascii="Times New Roman" w:hAnsi="Times New Roman" w:cs="Times New Roman"/>
                <w:b/>
                <w:sz w:val="16"/>
                <w:szCs w:val="16"/>
              </w:rPr>
              <w:t>T</w:t>
            </w:r>
            <w:r w:rsidR="002545C2" w:rsidRPr="006F3A3C">
              <w:rPr>
                <w:rFonts w:ascii="Times New Roman" w:hAnsi="Times New Roman" w:cs="Times New Roman"/>
                <w:b/>
                <w:sz w:val="16"/>
                <w:szCs w:val="16"/>
              </w:rPr>
              <w:t>raining</w:t>
            </w:r>
            <w:r w:rsidRPr="006F3A3C">
              <w:rPr>
                <w:rFonts w:ascii="Times New Roman" w:hAnsi="Times New Roman" w:cs="Times New Roman"/>
                <w:b/>
                <w:sz w:val="16"/>
                <w:szCs w:val="16"/>
              </w:rPr>
              <w:t>)</w:t>
            </w:r>
          </w:p>
        </w:tc>
        <w:tc>
          <w:tcPr>
            <w:tcW w:w="2070" w:type="dxa"/>
            <w:shd w:val="clear" w:color="auto" w:fill="FBE4D5" w:themeFill="accent2" w:themeFillTint="33"/>
          </w:tcPr>
          <w:p w:rsidR="0030261D" w:rsidRPr="006F3A3C" w:rsidRDefault="00BE5318"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Interlibrary Loan Services </w:t>
            </w:r>
            <w:r w:rsidR="00DB7A8B" w:rsidRPr="006F3A3C">
              <w:rPr>
                <w:rFonts w:ascii="Times New Roman" w:hAnsi="Times New Roman" w:cs="Times New Roman"/>
                <w:b/>
                <w:sz w:val="24"/>
                <w:szCs w:val="24"/>
              </w:rPr>
              <w:t xml:space="preserve"> </w:t>
            </w:r>
            <w:r w:rsidR="00475403" w:rsidRPr="006F3A3C">
              <w:rPr>
                <w:rFonts w:ascii="Times New Roman" w:hAnsi="Times New Roman" w:cs="Times New Roman"/>
                <w:b/>
                <w:sz w:val="24"/>
                <w:szCs w:val="24"/>
              </w:rPr>
              <w:t>TOTAL</w:t>
            </w:r>
          </w:p>
        </w:tc>
      </w:tr>
      <w:tr w:rsidR="00E621B8" w:rsidRPr="006F3A3C" w:rsidTr="009F42D5">
        <w:tc>
          <w:tcPr>
            <w:tcW w:w="1980" w:type="dxa"/>
          </w:tcPr>
          <w:p w:rsidR="0030261D" w:rsidRPr="006F3A3C" w:rsidRDefault="00D51384" w:rsidP="00A12453">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Merribeth</w:t>
            </w:r>
          </w:p>
        </w:tc>
        <w:tc>
          <w:tcPr>
            <w:tcW w:w="1620" w:type="dxa"/>
          </w:tcPr>
          <w:p w:rsidR="0030261D" w:rsidRPr="006F3A3C" w:rsidRDefault="008B35FF" w:rsidP="006506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r w:rsidR="004E5C21">
              <w:rPr>
                <w:rStyle w:val="FootnoteReference"/>
                <w:rFonts w:ascii="Times New Roman" w:hAnsi="Times New Roman" w:cs="Times New Roman"/>
                <w:sz w:val="24"/>
                <w:szCs w:val="24"/>
              </w:rPr>
              <w:footnoteReference w:id="11"/>
            </w:r>
          </w:p>
        </w:tc>
        <w:tc>
          <w:tcPr>
            <w:tcW w:w="1080" w:type="dxa"/>
          </w:tcPr>
          <w:p w:rsidR="0030261D" w:rsidRPr="006F3A3C" w:rsidRDefault="00D9559B"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3,910</w:t>
            </w:r>
          </w:p>
        </w:tc>
        <w:tc>
          <w:tcPr>
            <w:tcW w:w="1170" w:type="dxa"/>
          </w:tcPr>
          <w:p w:rsidR="0030261D" w:rsidRPr="006F3A3C" w:rsidRDefault="00D9559B"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1,915</w:t>
            </w:r>
          </w:p>
        </w:tc>
        <w:tc>
          <w:tcPr>
            <w:tcW w:w="1260" w:type="dxa"/>
          </w:tcPr>
          <w:p w:rsidR="0030261D" w:rsidRPr="006F3A3C" w:rsidRDefault="0030261D" w:rsidP="00682AE5">
            <w:pPr>
              <w:pStyle w:val="ListParagraph"/>
              <w:ind w:left="0"/>
              <w:jc w:val="right"/>
              <w:rPr>
                <w:rFonts w:ascii="Times New Roman" w:hAnsi="Times New Roman" w:cs="Times New Roman"/>
                <w:sz w:val="24"/>
                <w:szCs w:val="24"/>
              </w:rPr>
            </w:pPr>
          </w:p>
        </w:tc>
        <w:tc>
          <w:tcPr>
            <w:tcW w:w="2070" w:type="dxa"/>
          </w:tcPr>
          <w:p w:rsidR="0030261D" w:rsidRPr="006F3A3C" w:rsidRDefault="00D9559B" w:rsidP="00C678DE">
            <w:pPr>
              <w:pStyle w:val="ListParagraph"/>
              <w:ind w:left="0"/>
              <w:jc w:val="right"/>
              <w:rPr>
                <w:rFonts w:ascii="Times New Roman" w:hAnsi="Times New Roman" w:cs="Times New Roman"/>
                <w:sz w:val="24"/>
                <w:szCs w:val="24"/>
              </w:rPr>
            </w:pPr>
            <w:r>
              <w:rPr>
                <w:rFonts w:ascii="Times New Roman" w:hAnsi="Times New Roman" w:cs="Times New Roman"/>
                <w:sz w:val="24"/>
                <w:szCs w:val="24"/>
              </w:rPr>
              <w:t>5,825</w:t>
            </w:r>
          </w:p>
        </w:tc>
      </w:tr>
      <w:tr w:rsidR="00E621B8" w:rsidRPr="006F3A3C" w:rsidTr="009F42D5">
        <w:tc>
          <w:tcPr>
            <w:tcW w:w="1980" w:type="dxa"/>
          </w:tcPr>
          <w:p w:rsidR="00355BDC" w:rsidRPr="006F3A3C" w:rsidRDefault="00BE5318" w:rsidP="002863DF">
            <w:pPr>
              <w:pStyle w:val="ListParagraph"/>
              <w:ind w:left="0"/>
              <w:rPr>
                <w:rFonts w:ascii="Times New Roman" w:hAnsi="Times New Roman" w:cs="Times New Roman"/>
                <w:sz w:val="24"/>
                <w:szCs w:val="24"/>
              </w:rPr>
            </w:pPr>
            <w:r>
              <w:rPr>
                <w:rFonts w:ascii="Times New Roman" w:hAnsi="Times New Roman" w:cs="Times New Roman"/>
                <w:sz w:val="24"/>
                <w:szCs w:val="24"/>
              </w:rPr>
              <w:t>Tara</w:t>
            </w:r>
          </w:p>
        </w:tc>
        <w:tc>
          <w:tcPr>
            <w:tcW w:w="1620" w:type="dxa"/>
          </w:tcPr>
          <w:p w:rsidR="0030261D" w:rsidRPr="006F3A3C" w:rsidRDefault="001A7E9C" w:rsidP="006506E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r>
              <w:rPr>
                <w:rStyle w:val="FootnoteReference"/>
                <w:rFonts w:ascii="Times New Roman" w:hAnsi="Times New Roman" w:cs="Times New Roman"/>
                <w:sz w:val="24"/>
                <w:szCs w:val="24"/>
              </w:rPr>
              <w:footnoteReference w:id="12"/>
            </w:r>
          </w:p>
        </w:tc>
        <w:tc>
          <w:tcPr>
            <w:tcW w:w="1080" w:type="dxa"/>
          </w:tcPr>
          <w:p w:rsidR="0030261D" w:rsidRPr="006F3A3C" w:rsidRDefault="00D9559B"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9,253</w:t>
            </w:r>
          </w:p>
        </w:tc>
        <w:tc>
          <w:tcPr>
            <w:tcW w:w="1170" w:type="dxa"/>
          </w:tcPr>
          <w:p w:rsidR="0030261D" w:rsidRPr="006F3A3C" w:rsidRDefault="00D9559B"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1,807</w:t>
            </w:r>
          </w:p>
        </w:tc>
        <w:tc>
          <w:tcPr>
            <w:tcW w:w="1260" w:type="dxa"/>
          </w:tcPr>
          <w:p w:rsidR="0030261D" w:rsidRPr="006F3A3C" w:rsidRDefault="0030261D" w:rsidP="00682AE5">
            <w:pPr>
              <w:pStyle w:val="ListParagraph"/>
              <w:ind w:left="0"/>
              <w:jc w:val="right"/>
              <w:rPr>
                <w:rFonts w:ascii="Times New Roman" w:hAnsi="Times New Roman" w:cs="Times New Roman"/>
                <w:sz w:val="24"/>
                <w:szCs w:val="24"/>
              </w:rPr>
            </w:pPr>
          </w:p>
        </w:tc>
        <w:tc>
          <w:tcPr>
            <w:tcW w:w="2070" w:type="dxa"/>
          </w:tcPr>
          <w:p w:rsidR="0030261D" w:rsidRPr="006F3A3C" w:rsidRDefault="00D9559B" w:rsidP="00587CF2">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11,060</w:t>
            </w:r>
          </w:p>
        </w:tc>
      </w:tr>
      <w:tr w:rsidR="00E621B8" w:rsidRPr="006F3A3C" w:rsidTr="009F42D5">
        <w:tc>
          <w:tcPr>
            <w:tcW w:w="1980" w:type="dxa"/>
          </w:tcPr>
          <w:p w:rsidR="00B85CA5" w:rsidRPr="006F3A3C" w:rsidRDefault="00B85CA5" w:rsidP="00A12453">
            <w:pPr>
              <w:pStyle w:val="ListParagraph"/>
              <w:ind w:left="0"/>
              <w:rPr>
                <w:rFonts w:ascii="Times New Roman" w:hAnsi="Times New Roman" w:cs="Times New Roman"/>
                <w:sz w:val="24"/>
                <w:szCs w:val="24"/>
              </w:rPr>
            </w:pPr>
          </w:p>
        </w:tc>
        <w:tc>
          <w:tcPr>
            <w:tcW w:w="1620" w:type="dxa"/>
          </w:tcPr>
          <w:p w:rsidR="00B85CA5" w:rsidRPr="006F3A3C" w:rsidRDefault="00B85CA5" w:rsidP="0023554D">
            <w:pPr>
              <w:pStyle w:val="ListParagraph"/>
              <w:ind w:left="0"/>
              <w:jc w:val="center"/>
              <w:rPr>
                <w:rFonts w:ascii="Times New Roman" w:hAnsi="Times New Roman" w:cs="Times New Roman"/>
                <w:sz w:val="24"/>
                <w:szCs w:val="24"/>
              </w:rPr>
            </w:pPr>
          </w:p>
        </w:tc>
        <w:tc>
          <w:tcPr>
            <w:tcW w:w="108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117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126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2070" w:type="dxa"/>
          </w:tcPr>
          <w:p w:rsidR="00B85CA5" w:rsidRPr="006F3A3C" w:rsidRDefault="00B85CA5" w:rsidP="00C678DE">
            <w:pPr>
              <w:pStyle w:val="ListParagraph"/>
              <w:ind w:left="0"/>
              <w:jc w:val="right"/>
              <w:rPr>
                <w:rFonts w:ascii="Times New Roman" w:hAnsi="Times New Roman" w:cs="Times New Roman"/>
                <w:sz w:val="24"/>
                <w:szCs w:val="24"/>
              </w:rPr>
            </w:pPr>
          </w:p>
        </w:tc>
      </w:tr>
      <w:tr w:rsidR="00E621B8" w:rsidRPr="006F3A3C" w:rsidTr="009F42D5">
        <w:tc>
          <w:tcPr>
            <w:tcW w:w="1980" w:type="dxa"/>
          </w:tcPr>
          <w:p w:rsidR="00B85CA5" w:rsidRPr="006F3A3C" w:rsidRDefault="00B85CA5" w:rsidP="006C0E6F">
            <w:pPr>
              <w:pStyle w:val="ListParagraph"/>
              <w:ind w:left="0"/>
              <w:rPr>
                <w:rFonts w:ascii="Times New Roman" w:hAnsi="Times New Roman" w:cs="Times New Roman"/>
                <w:sz w:val="24"/>
                <w:szCs w:val="24"/>
              </w:rPr>
            </w:pPr>
          </w:p>
        </w:tc>
        <w:tc>
          <w:tcPr>
            <w:tcW w:w="1620" w:type="dxa"/>
          </w:tcPr>
          <w:p w:rsidR="00B85CA5" w:rsidRPr="006F3A3C" w:rsidRDefault="00B85CA5" w:rsidP="0023554D">
            <w:pPr>
              <w:pStyle w:val="ListParagraph"/>
              <w:ind w:left="0"/>
              <w:jc w:val="center"/>
              <w:rPr>
                <w:rFonts w:ascii="Times New Roman" w:hAnsi="Times New Roman" w:cs="Times New Roman"/>
                <w:sz w:val="24"/>
                <w:szCs w:val="24"/>
              </w:rPr>
            </w:pPr>
          </w:p>
        </w:tc>
        <w:tc>
          <w:tcPr>
            <w:tcW w:w="108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117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1260" w:type="dxa"/>
          </w:tcPr>
          <w:p w:rsidR="00B85CA5" w:rsidRPr="006F3A3C" w:rsidRDefault="00B85CA5" w:rsidP="00682AE5">
            <w:pPr>
              <w:pStyle w:val="ListParagraph"/>
              <w:ind w:left="0"/>
              <w:jc w:val="right"/>
              <w:rPr>
                <w:rFonts w:ascii="Times New Roman" w:hAnsi="Times New Roman" w:cs="Times New Roman"/>
                <w:sz w:val="24"/>
                <w:szCs w:val="24"/>
              </w:rPr>
            </w:pPr>
          </w:p>
        </w:tc>
        <w:tc>
          <w:tcPr>
            <w:tcW w:w="2070" w:type="dxa"/>
          </w:tcPr>
          <w:p w:rsidR="00B85CA5" w:rsidRPr="006F3A3C" w:rsidRDefault="00B85CA5" w:rsidP="00C678DE">
            <w:pPr>
              <w:pStyle w:val="ListParagraph"/>
              <w:ind w:left="0"/>
              <w:jc w:val="right"/>
              <w:rPr>
                <w:rFonts w:ascii="Times New Roman" w:hAnsi="Times New Roman" w:cs="Times New Roman"/>
                <w:sz w:val="24"/>
                <w:szCs w:val="24"/>
              </w:rPr>
            </w:pPr>
          </w:p>
        </w:tc>
      </w:tr>
      <w:tr w:rsidR="00E621B8" w:rsidRPr="006F3A3C" w:rsidTr="009F42D5">
        <w:tc>
          <w:tcPr>
            <w:tcW w:w="1980" w:type="dxa"/>
            <w:shd w:val="clear" w:color="auto" w:fill="C5E0B3" w:themeFill="accent6" w:themeFillTint="66"/>
          </w:tcPr>
          <w:p w:rsidR="00F82370" w:rsidRPr="006F3A3C" w:rsidRDefault="00F82370" w:rsidP="00475403">
            <w:pPr>
              <w:pStyle w:val="ListParagraph"/>
              <w:ind w:left="0"/>
              <w:jc w:val="center"/>
              <w:rPr>
                <w:rFonts w:ascii="Times New Roman" w:hAnsi="Times New Roman" w:cs="Times New Roman"/>
                <w:sz w:val="24"/>
                <w:szCs w:val="24"/>
              </w:rPr>
            </w:pPr>
          </w:p>
        </w:tc>
        <w:tc>
          <w:tcPr>
            <w:tcW w:w="1620" w:type="dxa"/>
            <w:shd w:val="clear" w:color="auto" w:fill="C5E0B3" w:themeFill="accent6" w:themeFillTint="66"/>
          </w:tcPr>
          <w:p w:rsidR="00F82370" w:rsidRPr="006F3A3C" w:rsidRDefault="00F82370" w:rsidP="00475403">
            <w:pPr>
              <w:pStyle w:val="ListParagraph"/>
              <w:ind w:left="0"/>
              <w:jc w:val="center"/>
              <w:rPr>
                <w:rFonts w:ascii="Times New Roman" w:hAnsi="Times New Roman" w:cs="Times New Roman"/>
                <w:sz w:val="24"/>
                <w:szCs w:val="24"/>
              </w:rPr>
            </w:pPr>
          </w:p>
        </w:tc>
        <w:tc>
          <w:tcPr>
            <w:tcW w:w="1080" w:type="dxa"/>
            <w:shd w:val="clear" w:color="auto" w:fill="C5E0B3" w:themeFill="accent6" w:themeFillTint="66"/>
          </w:tcPr>
          <w:p w:rsidR="00F82370" w:rsidRPr="006F3A3C" w:rsidRDefault="00F82370" w:rsidP="00682AE5">
            <w:pPr>
              <w:pStyle w:val="ListParagraph"/>
              <w:ind w:left="0"/>
              <w:jc w:val="right"/>
              <w:rPr>
                <w:rFonts w:ascii="Times New Roman" w:hAnsi="Times New Roman" w:cs="Times New Roman"/>
                <w:sz w:val="24"/>
                <w:szCs w:val="24"/>
              </w:rPr>
            </w:pPr>
          </w:p>
        </w:tc>
        <w:tc>
          <w:tcPr>
            <w:tcW w:w="1170" w:type="dxa"/>
            <w:shd w:val="clear" w:color="auto" w:fill="C5E0B3" w:themeFill="accent6" w:themeFillTint="66"/>
          </w:tcPr>
          <w:p w:rsidR="00F82370" w:rsidRPr="006F3A3C" w:rsidRDefault="00F82370" w:rsidP="00682AE5">
            <w:pPr>
              <w:pStyle w:val="ListParagraph"/>
              <w:ind w:left="0"/>
              <w:jc w:val="right"/>
              <w:rPr>
                <w:rFonts w:ascii="Times New Roman" w:hAnsi="Times New Roman" w:cs="Times New Roman"/>
                <w:sz w:val="24"/>
                <w:szCs w:val="24"/>
              </w:rPr>
            </w:pPr>
          </w:p>
        </w:tc>
        <w:tc>
          <w:tcPr>
            <w:tcW w:w="1260" w:type="dxa"/>
            <w:shd w:val="clear" w:color="auto" w:fill="C5E0B3" w:themeFill="accent6" w:themeFillTint="66"/>
          </w:tcPr>
          <w:p w:rsidR="00F82370" w:rsidRPr="006F3A3C" w:rsidRDefault="00F82370" w:rsidP="00682AE5">
            <w:pPr>
              <w:pStyle w:val="ListParagraph"/>
              <w:ind w:left="0"/>
              <w:jc w:val="right"/>
              <w:rPr>
                <w:rFonts w:ascii="Times New Roman" w:hAnsi="Times New Roman" w:cs="Times New Roman"/>
                <w:sz w:val="24"/>
                <w:szCs w:val="24"/>
              </w:rPr>
            </w:pPr>
          </w:p>
        </w:tc>
        <w:tc>
          <w:tcPr>
            <w:tcW w:w="2070" w:type="dxa"/>
            <w:shd w:val="clear" w:color="auto" w:fill="C5E0B3" w:themeFill="accent6" w:themeFillTint="66"/>
          </w:tcPr>
          <w:p w:rsidR="00F82370" w:rsidRPr="006F3A3C" w:rsidRDefault="00D9559B" w:rsidP="00587CF2">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16,885</w:t>
            </w:r>
          </w:p>
        </w:tc>
      </w:tr>
      <w:tr w:rsidR="00E621B8" w:rsidRPr="006F3A3C" w:rsidTr="00BE5318">
        <w:trPr>
          <w:trHeight w:val="377"/>
        </w:trPr>
        <w:tc>
          <w:tcPr>
            <w:tcW w:w="1980" w:type="dxa"/>
            <w:shd w:val="clear" w:color="auto" w:fill="0D0D0D" w:themeFill="text1" w:themeFillTint="F2"/>
          </w:tcPr>
          <w:p w:rsidR="00721FE1" w:rsidRPr="006F3A3C" w:rsidRDefault="00EF7D46" w:rsidP="00475403">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p>
        </w:tc>
        <w:tc>
          <w:tcPr>
            <w:tcW w:w="1620" w:type="dxa"/>
            <w:shd w:val="clear" w:color="auto" w:fill="0D0D0D" w:themeFill="text1" w:themeFillTint="F2"/>
          </w:tcPr>
          <w:p w:rsidR="00721FE1" w:rsidRPr="006F3A3C" w:rsidRDefault="00721FE1" w:rsidP="00475403">
            <w:pPr>
              <w:pStyle w:val="ListParagraph"/>
              <w:ind w:left="0"/>
              <w:jc w:val="center"/>
              <w:rPr>
                <w:rFonts w:ascii="Times New Roman" w:hAnsi="Times New Roman" w:cs="Times New Roman"/>
                <w:sz w:val="24"/>
                <w:szCs w:val="24"/>
              </w:rPr>
            </w:pPr>
          </w:p>
        </w:tc>
        <w:tc>
          <w:tcPr>
            <w:tcW w:w="1080" w:type="dxa"/>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sz w:val="24"/>
                <w:szCs w:val="24"/>
              </w:rPr>
            </w:pPr>
          </w:p>
        </w:tc>
        <w:tc>
          <w:tcPr>
            <w:tcW w:w="1170" w:type="dxa"/>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sz w:val="24"/>
                <w:szCs w:val="24"/>
              </w:rPr>
            </w:pPr>
          </w:p>
        </w:tc>
        <w:tc>
          <w:tcPr>
            <w:tcW w:w="1260" w:type="dxa"/>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sz w:val="24"/>
                <w:szCs w:val="24"/>
              </w:rPr>
            </w:pPr>
          </w:p>
        </w:tc>
        <w:tc>
          <w:tcPr>
            <w:tcW w:w="2070" w:type="dxa"/>
            <w:shd w:val="clear" w:color="auto" w:fill="0D0D0D" w:themeFill="text1" w:themeFillTint="F2"/>
          </w:tcPr>
          <w:p w:rsidR="00721FE1" w:rsidRPr="006F3A3C" w:rsidRDefault="00721FE1" w:rsidP="00682AE5">
            <w:pPr>
              <w:pStyle w:val="ListParagraph"/>
              <w:ind w:left="0"/>
              <w:jc w:val="right"/>
              <w:rPr>
                <w:rFonts w:ascii="Times New Roman" w:hAnsi="Times New Roman" w:cs="Times New Roman"/>
                <w:b/>
                <w:sz w:val="24"/>
                <w:szCs w:val="24"/>
              </w:rPr>
            </w:pPr>
          </w:p>
        </w:tc>
      </w:tr>
      <w:tr w:rsidR="00E621B8" w:rsidRPr="006F3A3C" w:rsidTr="009F42D5">
        <w:tc>
          <w:tcPr>
            <w:tcW w:w="1980" w:type="dxa"/>
            <w:shd w:val="clear" w:color="auto" w:fill="F7CAAC" w:themeFill="accent2" w:themeFillTint="66"/>
          </w:tcPr>
          <w:p w:rsidR="00151172" w:rsidRPr="006F3A3C" w:rsidRDefault="00151172" w:rsidP="00721FE1">
            <w:pPr>
              <w:pStyle w:val="ListParagraph"/>
              <w:ind w:left="0"/>
              <w:jc w:val="center"/>
              <w:rPr>
                <w:rFonts w:ascii="Times New Roman" w:hAnsi="Times New Roman" w:cs="Times New Roman"/>
                <w:b/>
                <w:sz w:val="24"/>
                <w:szCs w:val="24"/>
              </w:rPr>
            </w:pPr>
          </w:p>
        </w:tc>
        <w:tc>
          <w:tcPr>
            <w:tcW w:w="2700" w:type="dxa"/>
            <w:gridSpan w:val="2"/>
            <w:shd w:val="clear" w:color="auto" w:fill="F7CAAC" w:themeFill="accent2" w:themeFillTint="66"/>
          </w:tcPr>
          <w:p w:rsidR="00151172" w:rsidRPr="006F3A3C" w:rsidRDefault="00151172" w:rsidP="0086191D">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Total Cost</w:t>
            </w:r>
          </w:p>
        </w:tc>
        <w:tc>
          <w:tcPr>
            <w:tcW w:w="2430" w:type="dxa"/>
            <w:gridSpan w:val="2"/>
            <w:shd w:val="clear" w:color="auto" w:fill="F7CAAC" w:themeFill="accent2" w:themeFillTint="66"/>
          </w:tcPr>
          <w:p w:rsidR="00151172" w:rsidRPr="006F3A3C" w:rsidRDefault="00BE5318"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Interlibrary Loan Servic</w:t>
            </w:r>
            <w:r w:rsidR="00E621B8" w:rsidRPr="006F3A3C">
              <w:rPr>
                <w:rFonts w:ascii="Times New Roman" w:hAnsi="Times New Roman" w:cs="Times New Roman"/>
                <w:b/>
                <w:sz w:val="24"/>
                <w:szCs w:val="24"/>
              </w:rPr>
              <w:t xml:space="preserve">es </w:t>
            </w:r>
            <w:r w:rsidR="00151172" w:rsidRPr="006F3A3C">
              <w:rPr>
                <w:rFonts w:ascii="Times New Roman" w:hAnsi="Times New Roman" w:cs="Times New Roman"/>
                <w:b/>
                <w:sz w:val="24"/>
                <w:szCs w:val="24"/>
              </w:rPr>
              <w:t>Cost</w:t>
            </w:r>
          </w:p>
        </w:tc>
        <w:tc>
          <w:tcPr>
            <w:tcW w:w="2070" w:type="dxa"/>
            <w:shd w:val="clear" w:color="auto" w:fill="F7CAAC" w:themeFill="accent2" w:themeFillTint="66"/>
          </w:tcPr>
          <w:p w:rsidR="00151172" w:rsidRPr="006F3A3C" w:rsidRDefault="00BE5318"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Interlibrary Loan S</w:t>
            </w:r>
            <w:r w:rsidR="00E621B8" w:rsidRPr="006F3A3C">
              <w:rPr>
                <w:rFonts w:ascii="Times New Roman" w:hAnsi="Times New Roman" w:cs="Times New Roman"/>
                <w:b/>
                <w:sz w:val="24"/>
                <w:szCs w:val="24"/>
              </w:rPr>
              <w:t>ervices</w:t>
            </w:r>
            <w:r>
              <w:rPr>
                <w:rFonts w:ascii="Times New Roman" w:hAnsi="Times New Roman" w:cs="Times New Roman"/>
                <w:b/>
                <w:sz w:val="24"/>
                <w:szCs w:val="24"/>
              </w:rPr>
              <w:t xml:space="preserve"> </w:t>
            </w:r>
            <w:r w:rsidR="004C2F67" w:rsidRPr="006F3A3C">
              <w:rPr>
                <w:rFonts w:ascii="Times New Roman" w:hAnsi="Times New Roman" w:cs="Times New Roman"/>
                <w:b/>
                <w:sz w:val="24"/>
                <w:szCs w:val="24"/>
              </w:rPr>
              <w:t>TOTAL</w:t>
            </w:r>
          </w:p>
        </w:tc>
      </w:tr>
      <w:tr w:rsidR="00E621B8" w:rsidRPr="006F3A3C" w:rsidTr="009F42D5">
        <w:tc>
          <w:tcPr>
            <w:tcW w:w="1980" w:type="dxa"/>
            <w:shd w:val="clear" w:color="auto" w:fill="DEEAF6" w:themeFill="accent1" w:themeFillTint="33"/>
          </w:tcPr>
          <w:p w:rsidR="00151172" w:rsidRPr="006F3A3C" w:rsidRDefault="00305FB0" w:rsidP="00942A91">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r w:rsidR="00151172" w:rsidRPr="006F3A3C">
              <w:rPr>
                <w:rFonts w:ascii="Times New Roman" w:hAnsi="Times New Roman" w:cs="Times New Roman"/>
                <w:sz w:val="24"/>
                <w:szCs w:val="24"/>
              </w:rPr>
              <w:t xml:space="preserve"> </w:t>
            </w:r>
            <w:r w:rsidR="00151172" w:rsidRPr="006F3A3C">
              <w:rPr>
                <w:rFonts w:ascii="Times New Roman" w:hAnsi="Times New Roman" w:cs="Times New Roman"/>
                <w:b/>
                <w:sz w:val="24"/>
                <w:szCs w:val="24"/>
              </w:rPr>
              <w:t>SERVICES</w:t>
            </w:r>
          </w:p>
        </w:tc>
        <w:tc>
          <w:tcPr>
            <w:tcW w:w="2700" w:type="dxa"/>
            <w:gridSpan w:val="2"/>
            <w:shd w:val="clear" w:color="auto" w:fill="DEEAF6" w:themeFill="accent1" w:themeFillTint="33"/>
          </w:tcPr>
          <w:p w:rsidR="00151172" w:rsidRPr="006F3A3C" w:rsidRDefault="00151172" w:rsidP="00682AE5">
            <w:pPr>
              <w:pStyle w:val="ListParagraph"/>
              <w:ind w:left="0"/>
              <w:jc w:val="right"/>
              <w:rPr>
                <w:rFonts w:ascii="Times New Roman" w:hAnsi="Times New Roman" w:cs="Times New Roman"/>
                <w:sz w:val="24"/>
                <w:szCs w:val="24"/>
              </w:rPr>
            </w:pPr>
          </w:p>
        </w:tc>
        <w:tc>
          <w:tcPr>
            <w:tcW w:w="2430" w:type="dxa"/>
            <w:gridSpan w:val="2"/>
            <w:shd w:val="clear" w:color="auto" w:fill="DEEAF6" w:themeFill="accent1" w:themeFillTint="33"/>
          </w:tcPr>
          <w:p w:rsidR="00151172" w:rsidRPr="006F3A3C" w:rsidRDefault="00151172" w:rsidP="00682AE5">
            <w:pPr>
              <w:pStyle w:val="ListParagraph"/>
              <w:ind w:left="0"/>
              <w:jc w:val="right"/>
              <w:rPr>
                <w:rFonts w:ascii="Times New Roman" w:hAnsi="Times New Roman" w:cs="Times New Roman"/>
                <w:sz w:val="24"/>
                <w:szCs w:val="24"/>
              </w:rPr>
            </w:pPr>
          </w:p>
        </w:tc>
        <w:tc>
          <w:tcPr>
            <w:tcW w:w="2070" w:type="dxa"/>
            <w:shd w:val="clear" w:color="auto" w:fill="DEEAF6" w:themeFill="accent1" w:themeFillTint="33"/>
          </w:tcPr>
          <w:p w:rsidR="00151172" w:rsidRPr="006F3A3C" w:rsidRDefault="00151172" w:rsidP="00682AE5">
            <w:pPr>
              <w:pStyle w:val="ListParagraph"/>
              <w:ind w:left="0"/>
              <w:jc w:val="right"/>
              <w:rPr>
                <w:rFonts w:ascii="Times New Roman" w:hAnsi="Times New Roman" w:cs="Times New Roman"/>
                <w:sz w:val="24"/>
                <w:szCs w:val="24"/>
              </w:rPr>
            </w:pPr>
          </w:p>
        </w:tc>
      </w:tr>
      <w:tr w:rsidR="00E621B8" w:rsidRPr="006F3A3C" w:rsidTr="00D159C2">
        <w:trPr>
          <w:trHeight w:val="584"/>
        </w:trPr>
        <w:tc>
          <w:tcPr>
            <w:tcW w:w="1980" w:type="dxa"/>
          </w:tcPr>
          <w:p w:rsidR="00B5365C" w:rsidRPr="006F3A3C" w:rsidRDefault="00D159C2" w:rsidP="00B5365C">
            <w:pPr>
              <w:pStyle w:val="ListParagraph"/>
              <w:ind w:left="0"/>
              <w:rPr>
                <w:rFonts w:ascii="Times New Roman" w:hAnsi="Times New Roman" w:cs="Times New Roman"/>
                <w:sz w:val="24"/>
                <w:szCs w:val="24"/>
              </w:rPr>
            </w:pPr>
            <w:r>
              <w:rPr>
                <w:rFonts w:ascii="Times New Roman" w:hAnsi="Times New Roman" w:cs="Times New Roman"/>
                <w:sz w:val="24"/>
                <w:szCs w:val="24"/>
              </w:rPr>
              <w:t>OCLC Subscription</w:t>
            </w:r>
          </w:p>
        </w:tc>
        <w:tc>
          <w:tcPr>
            <w:tcW w:w="2700" w:type="dxa"/>
            <w:gridSpan w:val="2"/>
          </w:tcPr>
          <w:p w:rsidR="00B5365C" w:rsidRPr="006F3A3C" w:rsidRDefault="00D9559B" w:rsidP="00A21C66">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2430" w:type="dxa"/>
            <w:gridSpan w:val="2"/>
          </w:tcPr>
          <w:p w:rsidR="00B5365C" w:rsidRPr="006F3A3C" w:rsidRDefault="00D9559B" w:rsidP="00A21C66">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c>
          <w:tcPr>
            <w:tcW w:w="2070" w:type="dxa"/>
          </w:tcPr>
          <w:p w:rsidR="00B5365C" w:rsidRPr="006F3A3C" w:rsidRDefault="00D9559B" w:rsidP="00564B74">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5,000</w:t>
            </w:r>
          </w:p>
        </w:tc>
      </w:tr>
      <w:tr w:rsidR="00F23E04" w:rsidRPr="006F3A3C" w:rsidTr="009F42D5">
        <w:tc>
          <w:tcPr>
            <w:tcW w:w="1980" w:type="dxa"/>
          </w:tcPr>
          <w:p w:rsidR="00F23E04" w:rsidRPr="006F3A3C" w:rsidRDefault="008B35FF" w:rsidP="00635054">
            <w:pPr>
              <w:pStyle w:val="ListParagraph"/>
              <w:ind w:left="0"/>
              <w:rPr>
                <w:rFonts w:ascii="Times New Roman" w:hAnsi="Times New Roman" w:cs="Times New Roman"/>
                <w:sz w:val="24"/>
                <w:szCs w:val="24"/>
              </w:rPr>
            </w:pPr>
            <w:r>
              <w:rPr>
                <w:rFonts w:ascii="Times New Roman" w:hAnsi="Times New Roman" w:cs="Times New Roman"/>
                <w:sz w:val="24"/>
                <w:szCs w:val="24"/>
              </w:rPr>
              <w:t>Postage</w:t>
            </w:r>
            <w:r w:rsidR="0085291A">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635054">
              <w:rPr>
                <w:rFonts w:ascii="Times New Roman" w:hAnsi="Times New Roman" w:cs="Times New Roman"/>
                <w:sz w:val="24"/>
                <w:szCs w:val="24"/>
              </w:rPr>
              <w:t>952</w:t>
            </w:r>
            <w:r>
              <w:rPr>
                <w:rFonts w:ascii="Times New Roman" w:hAnsi="Times New Roman" w:cs="Times New Roman"/>
                <w:sz w:val="24"/>
                <w:szCs w:val="24"/>
              </w:rPr>
              <w:t xml:space="preserve"> items) </w:t>
            </w:r>
          </w:p>
        </w:tc>
        <w:tc>
          <w:tcPr>
            <w:tcW w:w="2700" w:type="dxa"/>
            <w:gridSpan w:val="2"/>
          </w:tcPr>
          <w:p w:rsidR="00F23E04" w:rsidRPr="006F3A3C" w:rsidRDefault="0085291A" w:rsidP="00635054">
            <w:pPr>
              <w:pStyle w:val="ListParagraph"/>
              <w:ind w:left="0"/>
              <w:jc w:val="right"/>
              <w:rPr>
                <w:rFonts w:ascii="Times New Roman" w:hAnsi="Times New Roman" w:cs="Times New Roman"/>
                <w:sz w:val="24"/>
                <w:szCs w:val="24"/>
              </w:rPr>
            </w:pPr>
            <w:r>
              <w:rPr>
                <w:rFonts w:ascii="Times New Roman" w:hAnsi="Times New Roman" w:cs="Times New Roman"/>
                <w:sz w:val="24"/>
                <w:szCs w:val="24"/>
              </w:rPr>
              <w:t>$</w:t>
            </w:r>
            <w:r w:rsidR="00635054">
              <w:rPr>
                <w:rFonts w:ascii="Times New Roman" w:hAnsi="Times New Roman" w:cs="Times New Roman"/>
                <w:sz w:val="24"/>
                <w:szCs w:val="24"/>
              </w:rPr>
              <w:t>2,875</w:t>
            </w:r>
          </w:p>
        </w:tc>
        <w:tc>
          <w:tcPr>
            <w:tcW w:w="2430" w:type="dxa"/>
            <w:gridSpan w:val="2"/>
          </w:tcPr>
          <w:p w:rsidR="00F23E04" w:rsidRPr="006F3A3C" w:rsidRDefault="00D9559B"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2,875</w:t>
            </w:r>
          </w:p>
        </w:tc>
        <w:tc>
          <w:tcPr>
            <w:tcW w:w="2070" w:type="dxa"/>
          </w:tcPr>
          <w:p w:rsidR="00F23E04" w:rsidRPr="006F3A3C" w:rsidRDefault="00D9559B" w:rsidP="00AC04C2">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2,875</w:t>
            </w:r>
          </w:p>
        </w:tc>
      </w:tr>
      <w:tr w:rsidR="00E621B8" w:rsidRPr="006F3A3C" w:rsidTr="009F42D5">
        <w:tc>
          <w:tcPr>
            <w:tcW w:w="1980" w:type="dxa"/>
          </w:tcPr>
          <w:p w:rsidR="00E621B8" w:rsidRPr="006F3A3C" w:rsidRDefault="008B35FF" w:rsidP="00F23E04">
            <w:pPr>
              <w:pStyle w:val="ListParagraph"/>
              <w:ind w:left="0"/>
              <w:rPr>
                <w:rFonts w:ascii="Times New Roman" w:hAnsi="Times New Roman" w:cs="Times New Roman"/>
                <w:sz w:val="24"/>
                <w:szCs w:val="24"/>
              </w:rPr>
            </w:pPr>
            <w:r>
              <w:rPr>
                <w:rFonts w:ascii="Times New Roman" w:hAnsi="Times New Roman" w:cs="Times New Roman"/>
                <w:sz w:val="24"/>
                <w:szCs w:val="24"/>
              </w:rPr>
              <w:t>Replacement of Lost Items</w:t>
            </w:r>
          </w:p>
        </w:tc>
        <w:tc>
          <w:tcPr>
            <w:tcW w:w="2700" w:type="dxa"/>
            <w:gridSpan w:val="2"/>
          </w:tcPr>
          <w:p w:rsidR="00E621B8" w:rsidRPr="006F3A3C" w:rsidRDefault="00D9559B" w:rsidP="00305FB0">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w:t>
            </w:r>
          </w:p>
        </w:tc>
        <w:tc>
          <w:tcPr>
            <w:tcW w:w="2430" w:type="dxa"/>
            <w:gridSpan w:val="2"/>
          </w:tcPr>
          <w:p w:rsidR="00E621B8" w:rsidRPr="006F3A3C" w:rsidRDefault="00D9559B" w:rsidP="00682AE5">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w:t>
            </w:r>
          </w:p>
        </w:tc>
        <w:tc>
          <w:tcPr>
            <w:tcW w:w="2070" w:type="dxa"/>
          </w:tcPr>
          <w:p w:rsidR="00E621B8" w:rsidRPr="006F3A3C" w:rsidRDefault="00D9559B" w:rsidP="00AC04C2">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200</w:t>
            </w:r>
          </w:p>
        </w:tc>
      </w:tr>
      <w:tr w:rsidR="00151172" w:rsidRPr="006F3A3C" w:rsidTr="0052281B">
        <w:tc>
          <w:tcPr>
            <w:tcW w:w="7110" w:type="dxa"/>
            <w:gridSpan w:val="5"/>
            <w:shd w:val="clear" w:color="auto" w:fill="C5E0B3" w:themeFill="accent6" w:themeFillTint="66"/>
          </w:tcPr>
          <w:p w:rsidR="00151172" w:rsidRPr="006F3A3C" w:rsidRDefault="00151172" w:rsidP="00721FE1">
            <w:pPr>
              <w:pStyle w:val="ListParagraph"/>
              <w:ind w:left="0"/>
              <w:jc w:val="center"/>
              <w:rPr>
                <w:rFonts w:ascii="Times New Roman" w:hAnsi="Times New Roman" w:cs="Times New Roman"/>
                <w:sz w:val="24"/>
                <w:szCs w:val="24"/>
              </w:rPr>
            </w:pPr>
          </w:p>
        </w:tc>
        <w:tc>
          <w:tcPr>
            <w:tcW w:w="2070" w:type="dxa"/>
            <w:shd w:val="clear" w:color="auto" w:fill="C5E0B3" w:themeFill="accent6" w:themeFillTint="66"/>
          </w:tcPr>
          <w:p w:rsidR="00151172" w:rsidRPr="006F3A3C" w:rsidRDefault="008925A7" w:rsidP="00A21C66">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8,075</w:t>
            </w:r>
          </w:p>
        </w:tc>
      </w:tr>
    </w:tbl>
    <w:p w:rsidR="00564B74" w:rsidRDefault="00564B74">
      <w:r>
        <w:br w:type="page"/>
      </w:r>
    </w:p>
    <w:tbl>
      <w:tblPr>
        <w:tblStyle w:val="TableGrid"/>
        <w:tblW w:w="9180" w:type="dxa"/>
        <w:tblInd w:w="1188" w:type="dxa"/>
        <w:tblLayout w:type="fixed"/>
        <w:tblLook w:val="04A0"/>
      </w:tblPr>
      <w:tblGrid>
        <w:gridCol w:w="2340"/>
        <w:gridCol w:w="1403"/>
        <w:gridCol w:w="1027"/>
        <w:gridCol w:w="25"/>
        <w:gridCol w:w="1147"/>
        <w:gridCol w:w="898"/>
        <w:gridCol w:w="141"/>
        <w:gridCol w:w="129"/>
        <w:gridCol w:w="2070"/>
      </w:tblGrid>
      <w:tr w:rsidR="00E621B8" w:rsidRPr="006F3A3C" w:rsidTr="00564B74">
        <w:tc>
          <w:tcPr>
            <w:tcW w:w="2340" w:type="dxa"/>
            <w:shd w:val="clear" w:color="auto" w:fill="FFE599" w:themeFill="accent4" w:themeFillTint="66"/>
          </w:tcPr>
          <w:p w:rsidR="00151172" w:rsidRPr="006F3A3C" w:rsidRDefault="00F234C1" w:rsidP="00721FE1">
            <w:pPr>
              <w:pStyle w:val="ListParagraph"/>
              <w:ind w:left="0"/>
              <w:jc w:val="center"/>
              <w:rPr>
                <w:rFonts w:ascii="Times New Roman" w:hAnsi="Times New Roman" w:cs="Times New Roman"/>
                <w:sz w:val="24"/>
                <w:szCs w:val="24"/>
              </w:rPr>
            </w:pPr>
            <w:r w:rsidRPr="006F3A3C">
              <w:rPr>
                <w:rFonts w:ascii="Times New Roman" w:hAnsi="Times New Roman" w:cs="Times New Roman"/>
              </w:rPr>
              <w:lastRenderedPageBreak/>
              <w:br w:type="page"/>
            </w:r>
            <w:r w:rsidR="00151172" w:rsidRPr="006F3A3C">
              <w:rPr>
                <w:rFonts w:ascii="Times New Roman" w:hAnsi="Times New Roman" w:cs="Times New Roman"/>
                <w:sz w:val="24"/>
                <w:szCs w:val="24"/>
              </w:rPr>
              <w:t>TELCOM SERVICES</w:t>
            </w:r>
            <w:r w:rsidR="00151172" w:rsidRPr="006F3A3C">
              <w:rPr>
                <w:rStyle w:val="EndnoteReference"/>
                <w:rFonts w:ascii="Times New Roman" w:hAnsi="Times New Roman" w:cs="Times New Roman"/>
                <w:sz w:val="24"/>
                <w:szCs w:val="24"/>
              </w:rPr>
              <w:endnoteReference w:id="1"/>
            </w:r>
          </w:p>
        </w:tc>
        <w:tc>
          <w:tcPr>
            <w:tcW w:w="2430" w:type="dxa"/>
            <w:gridSpan w:val="2"/>
            <w:shd w:val="clear" w:color="auto" w:fill="FFE599" w:themeFill="accent4" w:themeFillTint="66"/>
          </w:tcPr>
          <w:p w:rsidR="00151172" w:rsidRPr="006F3A3C" w:rsidRDefault="00151172" w:rsidP="00475403">
            <w:pPr>
              <w:pStyle w:val="ListParagraph"/>
              <w:ind w:left="0"/>
              <w:jc w:val="center"/>
              <w:rPr>
                <w:rFonts w:ascii="Times New Roman" w:hAnsi="Times New Roman" w:cs="Times New Roman"/>
                <w:sz w:val="24"/>
                <w:szCs w:val="24"/>
              </w:rPr>
            </w:pPr>
          </w:p>
        </w:tc>
        <w:tc>
          <w:tcPr>
            <w:tcW w:w="2340" w:type="dxa"/>
            <w:gridSpan w:val="5"/>
            <w:shd w:val="clear" w:color="auto" w:fill="FFE599" w:themeFill="accent4" w:themeFillTint="66"/>
          </w:tcPr>
          <w:p w:rsidR="00151172" w:rsidRPr="006F3A3C" w:rsidRDefault="00151172" w:rsidP="00475403">
            <w:pPr>
              <w:pStyle w:val="ListParagraph"/>
              <w:ind w:left="0"/>
              <w:jc w:val="center"/>
              <w:rPr>
                <w:rFonts w:ascii="Times New Roman" w:hAnsi="Times New Roman" w:cs="Times New Roman"/>
                <w:sz w:val="24"/>
                <w:szCs w:val="24"/>
              </w:rPr>
            </w:pPr>
          </w:p>
        </w:tc>
        <w:tc>
          <w:tcPr>
            <w:tcW w:w="2070" w:type="dxa"/>
            <w:shd w:val="clear" w:color="auto" w:fill="FFE599" w:themeFill="accent4" w:themeFillTint="66"/>
          </w:tcPr>
          <w:p w:rsidR="00151172" w:rsidRPr="006F3A3C" w:rsidRDefault="00151172" w:rsidP="00475403">
            <w:pPr>
              <w:pStyle w:val="ListParagraph"/>
              <w:ind w:left="0"/>
              <w:jc w:val="center"/>
              <w:rPr>
                <w:rFonts w:ascii="Times New Roman" w:hAnsi="Times New Roman" w:cs="Times New Roman"/>
                <w:sz w:val="24"/>
                <w:szCs w:val="24"/>
              </w:rPr>
            </w:pPr>
          </w:p>
        </w:tc>
      </w:tr>
      <w:tr w:rsidR="00E621B8" w:rsidRPr="006F3A3C" w:rsidTr="00564B74">
        <w:tc>
          <w:tcPr>
            <w:tcW w:w="2340" w:type="dxa"/>
          </w:tcPr>
          <w:p w:rsidR="00151172" w:rsidRPr="006F3A3C" w:rsidRDefault="00501806" w:rsidP="00A3099D">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Network</w:t>
            </w:r>
            <w:r w:rsidR="00A3099D" w:rsidRPr="006F3A3C">
              <w:rPr>
                <w:rFonts w:ascii="Times New Roman" w:hAnsi="Times New Roman" w:cs="Times New Roman"/>
                <w:sz w:val="24"/>
                <w:szCs w:val="24"/>
              </w:rPr>
              <w:t xml:space="preserve"> &amp; </w:t>
            </w:r>
            <w:r w:rsidRPr="006F3A3C">
              <w:rPr>
                <w:rFonts w:ascii="Times New Roman" w:hAnsi="Times New Roman" w:cs="Times New Roman"/>
                <w:sz w:val="24"/>
                <w:szCs w:val="24"/>
              </w:rPr>
              <w:t>Phone</w:t>
            </w:r>
            <w:r w:rsidR="00A3099D" w:rsidRPr="006F3A3C">
              <w:rPr>
                <w:rFonts w:ascii="Times New Roman" w:hAnsi="Times New Roman" w:cs="Times New Roman"/>
                <w:sz w:val="24"/>
                <w:szCs w:val="24"/>
              </w:rPr>
              <w:t xml:space="preserve"> Services</w:t>
            </w:r>
            <w:r w:rsidR="00A3099D" w:rsidRPr="006F3A3C">
              <w:rPr>
                <w:rStyle w:val="EndnoteReference"/>
                <w:rFonts w:ascii="Times New Roman" w:hAnsi="Times New Roman" w:cs="Times New Roman"/>
                <w:sz w:val="24"/>
                <w:szCs w:val="24"/>
              </w:rPr>
              <w:endnoteReference w:id="2"/>
            </w:r>
          </w:p>
        </w:tc>
        <w:tc>
          <w:tcPr>
            <w:tcW w:w="2430" w:type="dxa"/>
            <w:gridSpan w:val="2"/>
          </w:tcPr>
          <w:p w:rsidR="00151172" w:rsidRPr="006F3A3C" w:rsidRDefault="00171F9E" w:rsidP="00DB7A8B">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35,590 – 6,000</w:t>
            </w:r>
            <w:r w:rsidR="00DB7A8B" w:rsidRPr="006F3A3C">
              <w:rPr>
                <w:rFonts w:ascii="Times New Roman" w:hAnsi="Times New Roman" w:cs="Times New Roman"/>
                <w:sz w:val="24"/>
                <w:szCs w:val="24"/>
              </w:rPr>
              <w:t xml:space="preserve"> (</w:t>
            </w:r>
            <w:r w:rsidR="00C109A2" w:rsidRPr="006F3A3C">
              <w:rPr>
                <w:rFonts w:ascii="Times New Roman" w:hAnsi="Times New Roman" w:cs="Times New Roman"/>
                <w:sz w:val="24"/>
                <w:szCs w:val="24"/>
              </w:rPr>
              <w:t>T</w:t>
            </w:r>
            <w:r w:rsidR="00F234C1" w:rsidRPr="006F3A3C">
              <w:rPr>
                <w:rFonts w:ascii="Times New Roman" w:hAnsi="Times New Roman" w:cs="Times New Roman"/>
                <w:sz w:val="24"/>
                <w:szCs w:val="24"/>
              </w:rPr>
              <w:t>eleforms</w:t>
            </w:r>
            <w:r w:rsidR="00DB7A8B" w:rsidRPr="006F3A3C">
              <w:rPr>
                <w:rFonts w:ascii="Times New Roman" w:hAnsi="Times New Roman" w:cs="Times New Roman"/>
                <w:sz w:val="24"/>
                <w:szCs w:val="24"/>
              </w:rPr>
              <w:t>)</w:t>
            </w:r>
            <w:r w:rsidRPr="006F3A3C">
              <w:rPr>
                <w:rFonts w:ascii="Times New Roman" w:hAnsi="Times New Roman" w:cs="Times New Roman"/>
                <w:sz w:val="24"/>
                <w:szCs w:val="24"/>
              </w:rPr>
              <w:t xml:space="preserve"> =</w:t>
            </w:r>
            <w:r w:rsidR="00F234C1" w:rsidRPr="006F3A3C">
              <w:rPr>
                <w:rFonts w:ascii="Times New Roman" w:hAnsi="Times New Roman" w:cs="Times New Roman"/>
                <w:sz w:val="24"/>
                <w:szCs w:val="24"/>
              </w:rPr>
              <w:t xml:space="preserve"> 29,590</w:t>
            </w:r>
          </w:p>
        </w:tc>
        <w:tc>
          <w:tcPr>
            <w:tcW w:w="2340" w:type="dxa"/>
            <w:gridSpan w:val="5"/>
          </w:tcPr>
          <w:p w:rsidR="00151172" w:rsidRPr="006F3A3C" w:rsidRDefault="00151172" w:rsidP="00A12453">
            <w:pPr>
              <w:pStyle w:val="ListParagraph"/>
              <w:ind w:left="0"/>
              <w:rPr>
                <w:rFonts w:ascii="Times New Roman" w:hAnsi="Times New Roman" w:cs="Times New Roman"/>
                <w:sz w:val="24"/>
                <w:szCs w:val="24"/>
              </w:rPr>
            </w:pPr>
          </w:p>
        </w:tc>
        <w:tc>
          <w:tcPr>
            <w:tcW w:w="2070" w:type="dxa"/>
          </w:tcPr>
          <w:p w:rsidR="00151172" w:rsidRPr="006F3A3C" w:rsidRDefault="00151172" w:rsidP="00A12453">
            <w:pPr>
              <w:pStyle w:val="ListParagraph"/>
              <w:ind w:left="0"/>
              <w:rPr>
                <w:rFonts w:ascii="Times New Roman" w:hAnsi="Times New Roman" w:cs="Times New Roman"/>
                <w:sz w:val="24"/>
                <w:szCs w:val="24"/>
              </w:rPr>
            </w:pPr>
          </w:p>
        </w:tc>
      </w:tr>
      <w:tr w:rsidR="004C2F67" w:rsidRPr="006F3A3C" w:rsidTr="0052281B">
        <w:tc>
          <w:tcPr>
            <w:tcW w:w="7110" w:type="dxa"/>
            <w:gridSpan w:val="8"/>
            <w:shd w:val="clear" w:color="auto" w:fill="C5E0B3" w:themeFill="accent6" w:themeFillTint="66"/>
          </w:tcPr>
          <w:p w:rsidR="004C2F67" w:rsidRPr="006F3A3C" w:rsidRDefault="008A5952" w:rsidP="00305FB0">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p>
        </w:tc>
        <w:tc>
          <w:tcPr>
            <w:tcW w:w="2070" w:type="dxa"/>
            <w:shd w:val="clear" w:color="auto" w:fill="C5E0B3" w:themeFill="accent6" w:themeFillTint="66"/>
          </w:tcPr>
          <w:p w:rsidR="004C2F67" w:rsidRPr="006F3A3C" w:rsidRDefault="004C2F67" w:rsidP="00305FB0">
            <w:pPr>
              <w:pStyle w:val="ListParagraph"/>
              <w:ind w:left="0"/>
              <w:jc w:val="center"/>
              <w:rPr>
                <w:rFonts w:ascii="Times New Roman" w:hAnsi="Times New Roman" w:cs="Times New Roman"/>
                <w:b/>
                <w:sz w:val="24"/>
                <w:szCs w:val="24"/>
              </w:rPr>
            </w:pPr>
          </w:p>
        </w:tc>
      </w:tr>
      <w:tr w:rsidR="00E621B8" w:rsidRPr="006F3A3C" w:rsidTr="0052281B">
        <w:tc>
          <w:tcPr>
            <w:tcW w:w="2340" w:type="dxa"/>
            <w:shd w:val="clear" w:color="auto" w:fill="F7CAAC" w:themeFill="accent2" w:themeFillTint="66"/>
          </w:tcPr>
          <w:p w:rsidR="00DB7A8B" w:rsidRPr="006F3A3C" w:rsidRDefault="00DB7A8B" w:rsidP="00AC04C2">
            <w:pPr>
              <w:pStyle w:val="ListParagraph"/>
              <w:ind w:left="0"/>
              <w:jc w:val="center"/>
              <w:rPr>
                <w:rFonts w:ascii="Times New Roman" w:hAnsi="Times New Roman" w:cs="Times New Roman"/>
                <w:b/>
                <w:sz w:val="24"/>
                <w:szCs w:val="24"/>
              </w:rPr>
            </w:pPr>
          </w:p>
        </w:tc>
        <w:tc>
          <w:tcPr>
            <w:tcW w:w="2455" w:type="dxa"/>
            <w:gridSpan w:val="3"/>
            <w:shd w:val="clear" w:color="auto" w:fill="F7CAAC" w:themeFill="accent2" w:themeFillTint="66"/>
          </w:tcPr>
          <w:p w:rsidR="00DB7A8B" w:rsidRPr="006F3A3C" w:rsidRDefault="00DB7A8B" w:rsidP="00AC04C2">
            <w:pPr>
              <w:pStyle w:val="ListParagraph"/>
              <w:ind w:left="0"/>
              <w:jc w:val="center"/>
              <w:rPr>
                <w:rFonts w:ascii="Times New Roman" w:hAnsi="Times New Roman" w:cs="Times New Roman"/>
                <w:b/>
                <w:sz w:val="24"/>
                <w:szCs w:val="24"/>
              </w:rPr>
            </w:pPr>
            <w:r w:rsidRPr="006F3A3C">
              <w:rPr>
                <w:rFonts w:ascii="Times New Roman" w:hAnsi="Times New Roman" w:cs="Times New Roman"/>
                <w:b/>
                <w:sz w:val="24"/>
                <w:szCs w:val="24"/>
              </w:rPr>
              <w:t>Total Cost</w:t>
            </w:r>
          </w:p>
        </w:tc>
        <w:tc>
          <w:tcPr>
            <w:tcW w:w="2315" w:type="dxa"/>
            <w:gridSpan w:val="4"/>
            <w:shd w:val="clear" w:color="auto" w:fill="F7CAAC" w:themeFill="accent2" w:themeFillTint="66"/>
          </w:tcPr>
          <w:p w:rsidR="00DB7A8B" w:rsidRPr="006F3A3C" w:rsidRDefault="00BE5318"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Interlibrary Loan S</w:t>
            </w:r>
            <w:r w:rsidR="00DF31A5" w:rsidRPr="006F3A3C">
              <w:rPr>
                <w:rFonts w:ascii="Times New Roman" w:hAnsi="Times New Roman" w:cs="Times New Roman"/>
                <w:b/>
                <w:sz w:val="24"/>
                <w:szCs w:val="24"/>
              </w:rPr>
              <w:t>ervices</w:t>
            </w:r>
            <w:r w:rsidR="00DB7A8B" w:rsidRPr="006F3A3C">
              <w:rPr>
                <w:rFonts w:ascii="Times New Roman" w:hAnsi="Times New Roman" w:cs="Times New Roman"/>
                <w:b/>
                <w:sz w:val="24"/>
                <w:szCs w:val="24"/>
              </w:rPr>
              <w:t xml:space="preserve"> Cost</w:t>
            </w:r>
          </w:p>
        </w:tc>
        <w:tc>
          <w:tcPr>
            <w:tcW w:w="2070" w:type="dxa"/>
            <w:shd w:val="clear" w:color="auto" w:fill="F7CAAC" w:themeFill="accent2" w:themeFillTint="66"/>
          </w:tcPr>
          <w:p w:rsidR="00DB7A8B" w:rsidRPr="006F3A3C" w:rsidRDefault="00BE5318" w:rsidP="00BE531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Interlibrary Loan </w:t>
            </w:r>
            <w:r w:rsidR="008A5952" w:rsidRPr="006F3A3C">
              <w:rPr>
                <w:rFonts w:ascii="Times New Roman" w:hAnsi="Times New Roman" w:cs="Times New Roman"/>
                <w:b/>
                <w:sz w:val="24"/>
                <w:szCs w:val="24"/>
              </w:rPr>
              <w:t>Services</w:t>
            </w:r>
            <w:r w:rsidR="00DB7A8B" w:rsidRPr="006F3A3C">
              <w:rPr>
                <w:rFonts w:ascii="Times New Roman" w:hAnsi="Times New Roman" w:cs="Times New Roman"/>
                <w:b/>
                <w:sz w:val="24"/>
                <w:szCs w:val="24"/>
              </w:rPr>
              <w:t xml:space="preserve"> TOTAL</w:t>
            </w:r>
          </w:p>
        </w:tc>
      </w:tr>
      <w:tr w:rsidR="00E621B8" w:rsidRPr="006F3A3C" w:rsidTr="0052281B">
        <w:tc>
          <w:tcPr>
            <w:tcW w:w="2340" w:type="dxa"/>
            <w:shd w:val="clear" w:color="auto" w:fill="FFF2CC" w:themeFill="accent4" w:themeFillTint="33"/>
          </w:tcPr>
          <w:p w:rsidR="004C2F67" w:rsidRPr="006F3A3C" w:rsidRDefault="002545C2" w:rsidP="00A3099D">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r w:rsidR="00A3099D" w:rsidRPr="006F3A3C">
              <w:rPr>
                <w:rFonts w:ascii="Times New Roman" w:hAnsi="Times New Roman" w:cs="Times New Roman"/>
                <w:sz w:val="24"/>
                <w:szCs w:val="24"/>
              </w:rPr>
              <w:t>IT SERVICES</w:t>
            </w:r>
          </w:p>
        </w:tc>
        <w:tc>
          <w:tcPr>
            <w:tcW w:w="2455" w:type="dxa"/>
            <w:gridSpan w:val="3"/>
            <w:shd w:val="clear" w:color="auto" w:fill="FFF2CC" w:themeFill="accent4" w:themeFillTint="33"/>
          </w:tcPr>
          <w:p w:rsidR="004C2F67" w:rsidRPr="006F3A3C" w:rsidRDefault="004C2F67" w:rsidP="00DB7A8B">
            <w:pPr>
              <w:pStyle w:val="ListParagraph"/>
              <w:ind w:left="0"/>
              <w:jc w:val="right"/>
              <w:rPr>
                <w:rFonts w:ascii="Times New Roman" w:hAnsi="Times New Roman" w:cs="Times New Roman"/>
                <w:sz w:val="24"/>
                <w:szCs w:val="24"/>
              </w:rPr>
            </w:pPr>
          </w:p>
        </w:tc>
        <w:tc>
          <w:tcPr>
            <w:tcW w:w="2315" w:type="dxa"/>
            <w:gridSpan w:val="4"/>
            <w:shd w:val="clear" w:color="auto" w:fill="FFF2CC" w:themeFill="accent4" w:themeFillTint="33"/>
          </w:tcPr>
          <w:p w:rsidR="004C2F67" w:rsidRPr="006F3A3C" w:rsidRDefault="004C2F67" w:rsidP="00A12453">
            <w:pPr>
              <w:pStyle w:val="ListParagraph"/>
              <w:ind w:left="0"/>
              <w:rPr>
                <w:rFonts w:ascii="Times New Roman" w:hAnsi="Times New Roman" w:cs="Times New Roman"/>
                <w:sz w:val="24"/>
                <w:szCs w:val="24"/>
              </w:rPr>
            </w:pPr>
          </w:p>
        </w:tc>
        <w:tc>
          <w:tcPr>
            <w:tcW w:w="2070" w:type="dxa"/>
            <w:shd w:val="clear" w:color="auto" w:fill="FFF2CC" w:themeFill="accent4" w:themeFillTint="33"/>
          </w:tcPr>
          <w:p w:rsidR="004C2F67" w:rsidRPr="006F3A3C" w:rsidRDefault="004C2F67" w:rsidP="00A12453">
            <w:pPr>
              <w:pStyle w:val="ListParagraph"/>
              <w:ind w:left="0"/>
              <w:rPr>
                <w:rFonts w:ascii="Times New Roman" w:hAnsi="Times New Roman" w:cs="Times New Roman"/>
                <w:sz w:val="24"/>
                <w:szCs w:val="24"/>
              </w:rPr>
            </w:pPr>
          </w:p>
        </w:tc>
      </w:tr>
      <w:tr w:rsidR="00E621B8" w:rsidRPr="006F3A3C" w:rsidTr="0052281B">
        <w:tc>
          <w:tcPr>
            <w:tcW w:w="2340" w:type="dxa"/>
          </w:tcPr>
          <w:p w:rsidR="004C2F67" w:rsidRPr="006F3A3C" w:rsidRDefault="00A3099D" w:rsidP="00A3099D">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Hardware</w:t>
            </w:r>
            <w:r w:rsidRPr="006F3A3C">
              <w:rPr>
                <w:rStyle w:val="EndnoteReference"/>
                <w:rFonts w:ascii="Times New Roman" w:hAnsi="Times New Roman" w:cs="Times New Roman"/>
                <w:sz w:val="24"/>
                <w:szCs w:val="24"/>
              </w:rPr>
              <w:endnoteReference w:id="3"/>
            </w:r>
          </w:p>
        </w:tc>
        <w:tc>
          <w:tcPr>
            <w:tcW w:w="2455" w:type="dxa"/>
            <w:gridSpan w:val="3"/>
          </w:tcPr>
          <w:p w:rsidR="004C2F67"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12,500</w:t>
            </w:r>
          </w:p>
        </w:tc>
        <w:tc>
          <w:tcPr>
            <w:tcW w:w="2315" w:type="dxa"/>
            <w:gridSpan w:val="4"/>
          </w:tcPr>
          <w:p w:rsidR="004C2F67" w:rsidRPr="006F3A3C" w:rsidRDefault="004C2F67" w:rsidP="00A12453">
            <w:pPr>
              <w:pStyle w:val="ListParagraph"/>
              <w:ind w:left="0"/>
              <w:rPr>
                <w:rFonts w:ascii="Times New Roman" w:hAnsi="Times New Roman" w:cs="Times New Roman"/>
                <w:sz w:val="24"/>
                <w:szCs w:val="24"/>
              </w:rPr>
            </w:pPr>
          </w:p>
        </w:tc>
        <w:tc>
          <w:tcPr>
            <w:tcW w:w="2070" w:type="dxa"/>
          </w:tcPr>
          <w:p w:rsidR="004C2F67" w:rsidRPr="006F3A3C" w:rsidRDefault="004C2F67" w:rsidP="00A12453">
            <w:pPr>
              <w:pStyle w:val="ListParagraph"/>
              <w:ind w:left="0"/>
              <w:rPr>
                <w:rFonts w:ascii="Times New Roman" w:hAnsi="Times New Roman" w:cs="Times New Roman"/>
                <w:sz w:val="24"/>
                <w:szCs w:val="24"/>
              </w:rPr>
            </w:pPr>
          </w:p>
        </w:tc>
      </w:tr>
      <w:tr w:rsidR="00E621B8" w:rsidRPr="006F3A3C" w:rsidTr="0052281B">
        <w:tc>
          <w:tcPr>
            <w:tcW w:w="2340" w:type="dxa"/>
          </w:tcPr>
          <w:p w:rsidR="004C2F67" w:rsidRPr="006F3A3C" w:rsidRDefault="00A3099D"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Software</w:t>
            </w:r>
            <w:r w:rsidRPr="006F3A3C">
              <w:rPr>
                <w:rStyle w:val="EndnoteReference"/>
                <w:rFonts w:ascii="Times New Roman" w:hAnsi="Times New Roman" w:cs="Times New Roman"/>
                <w:sz w:val="24"/>
                <w:szCs w:val="24"/>
              </w:rPr>
              <w:endnoteReference w:id="4"/>
            </w:r>
          </w:p>
        </w:tc>
        <w:tc>
          <w:tcPr>
            <w:tcW w:w="2455" w:type="dxa"/>
            <w:gridSpan w:val="3"/>
          </w:tcPr>
          <w:p w:rsidR="004C2F67"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7,000</w:t>
            </w:r>
          </w:p>
        </w:tc>
        <w:tc>
          <w:tcPr>
            <w:tcW w:w="2315" w:type="dxa"/>
            <w:gridSpan w:val="4"/>
          </w:tcPr>
          <w:p w:rsidR="004C2F67" w:rsidRPr="006F3A3C" w:rsidRDefault="004C2F67" w:rsidP="00305FB0">
            <w:pPr>
              <w:pStyle w:val="ListParagraph"/>
              <w:ind w:left="0"/>
              <w:rPr>
                <w:rFonts w:ascii="Times New Roman" w:hAnsi="Times New Roman" w:cs="Times New Roman"/>
                <w:sz w:val="24"/>
                <w:szCs w:val="24"/>
              </w:rPr>
            </w:pPr>
          </w:p>
        </w:tc>
        <w:tc>
          <w:tcPr>
            <w:tcW w:w="2070" w:type="dxa"/>
          </w:tcPr>
          <w:p w:rsidR="004C2F67" w:rsidRPr="006F3A3C" w:rsidRDefault="004C2F67"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2545C2" w:rsidRPr="006F3A3C" w:rsidRDefault="002545C2"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IT Supplies</w:t>
            </w:r>
          </w:p>
        </w:tc>
        <w:tc>
          <w:tcPr>
            <w:tcW w:w="2455" w:type="dxa"/>
            <w:gridSpan w:val="3"/>
          </w:tcPr>
          <w:p w:rsidR="002545C2"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2,500</w:t>
            </w:r>
          </w:p>
        </w:tc>
        <w:tc>
          <w:tcPr>
            <w:tcW w:w="2315" w:type="dxa"/>
            <w:gridSpan w:val="4"/>
          </w:tcPr>
          <w:p w:rsidR="002545C2" w:rsidRPr="006F3A3C" w:rsidRDefault="002545C2" w:rsidP="00305FB0">
            <w:pPr>
              <w:pStyle w:val="ListParagraph"/>
              <w:ind w:left="0"/>
              <w:rPr>
                <w:rFonts w:ascii="Times New Roman" w:hAnsi="Times New Roman" w:cs="Times New Roman"/>
                <w:sz w:val="24"/>
                <w:szCs w:val="24"/>
              </w:rPr>
            </w:pPr>
          </w:p>
        </w:tc>
        <w:tc>
          <w:tcPr>
            <w:tcW w:w="2070" w:type="dxa"/>
          </w:tcPr>
          <w:p w:rsidR="002545C2" w:rsidRPr="006F3A3C" w:rsidRDefault="002545C2" w:rsidP="00305FB0">
            <w:pPr>
              <w:pStyle w:val="ListParagraph"/>
              <w:ind w:left="0"/>
              <w:rPr>
                <w:rFonts w:ascii="Times New Roman" w:hAnsi="Times New Roman" w:cs="Times New Roman"/>
                <w:sz w:val="24"/>
                <w:szCs w:val="24"/>
              </w:rPr>
            </w:pPr>
          </w:p>
        </w:tc>
      </w:tr>
      <w:tr w:rsidR="004C2F67" w:rsidRPr="006F3A3C" w:rsidTr="0052281B">
        <w:tc>
          <w:tcPr>
            <w:tcW w:w="7110" w:type="dxa"/>
            <w:gridSpan w:val="8"/>
            <w:shd w:val="clear" w:color="auto" w:fill="C5E0B3" w:themeFill="accent6" w:themeFillTint="66"/>
          </w:tcPr>
          <w:p w:rsidR="004C2F67" w:rsidRPr="006F3A3C" w:rsidRDefault="004C2F67" w:rsidP="00DB7A8B">
            <w:pPr>
              <w:pStyle w:val="ListParagraph"/>
              <w:ind w:left="0"/>
              <w:jc w:val="right"/>
              <w:rPr>
                <w:rFonts w:ascii="Times New Roman" w:hAnsi="Times New Roman" w:cs="Times New Roman"/>
                <w:sz w:val="24"/>
                <w:szCs w:val="24"/>
              </w:rPr>
            </w:pPr>
          </w:p>
        </w:tc>
        <w:tc>
          <w:tcPr>
            <w:tcW w:w="2070" w:type="dxa"/>
            <w:shd w:val="clear" w:color="auto" w:fill="C5E0B3" w:themeFill="accent6" w:themeFillTint="66"/>
          </w:tcPr>
          <w:p w:rsidR="004C2F67" w:rsidRPr="006F3A3C" w:rsidRDefault="004C2F67" w:rsidP="00305FB0">
            <w:pPr>
              <w:pStyle w:val="ListParagraph"/>
              <w:ind w:left="0"/>
              <w:jc w:val="center"/>
              <w:rPr>
                <w:rFonts w:ascii="Times New Roman" w:hAnsi="Times New Roman" w:cs="Times New Roman"/>
                <w:b/>
                <w:sz w:val="24"/>
                <w:szCs w:val="24"/>
              </w:rPr>
            </w:pPr>
          </w:p>
        </w:tc>
      </w:tr>
      <w:tr w:rsidR="00E621B8" w:rsidRPr="006F3A3C" w:rsidTr="0052281B">
        <w:tc>
          <w:tcPr>
            <w:tcW w:w="2340" w:type="dxa"/>
            <w:shd w:val="clear" w:color="auto" w:fill="DEEAF6" w:themeFill="accent1" w:themeFillTint="33"/>
          </w:tcPr>
          <w:p w:rsidR="004C2F67" w:rsidRPr="006F3A3C" w:rsidRDefault="004C2F67" w:rsidP="00673E38">
            <w:pPr>
              <w:pStyle w:val="ListParagraph"/>
              <w:ind w:left="0"/>
              <w:rPr>
                <w:rFonts w:ascii="Times New Roman" w:hAnsi="Times New Roman" w:cs="Times New Roman"/>
                <w:sz w:val="24"/>
                <w:szCs w:val="24"/>
              </w:rPr>
            </w:pPr>
            <w:r w:rsidRPr="006F3A3C">
              <w:rPr>
                <w:rFonts w:ascii="Times New Roman" w:hAnsi="Times New Roman" w:cs="Times New Roman"/>
              </w:rPr>
              <w:br w:type="page"/>
            </w:r>
            <w:r w:rsidRPr="006F3A3C">
              <w:rPr>
                <w:rFonts w:ascii="Times New Roman" w:hAnsi="Times New Roman" w:cs="Times New Roman"/>
                <w:sz w:val="24"/>
                <w:szCs w:val="24"/>
              </w:rPr>
              <w:t>GENERAL OVERHEAD</w:t>
            </w:r>
            <w:r w:rsidRPr="006F3A3C">
              <w:rPr>
                <w:rStyle w:val="EndnoteReference"/>
                <w:rFonts w:ascii="Times New Roman" w:hAnsi="Times New Roman" w:cs="Times New Roman"/>
                <w:sz w:val="24"/>
                <w:szCs w:val="24"/>
              </w:rPr>
              <w:endnoteReference w:id="5"/>
            </w:r>
            <w:r w:rsidRPr="006F3A3C">
              <w:rPr>
                <w:rFonts w:ascii="Times New Roman" w:hAnsi="Times New Roman" w:cs="Times New Roman"/>
                <w:sz w:val="24"/>
                <w:szCs w:val="24"/>
              </w:rPr>
              <w:t xml:space="preserve"> </w:t>
            </w:r>
          </w:p>
        </w:tc>
        <w:tc>
          <w:tcPr>
            <w:tcW w:w="2455" w:type="dxa"/>
            <w:gridSpan w:val="3"/>
            <w:shd w:val="clear" w:color="auto" w:fill="DEEAF6" w:themeFill="accent1" w:themeFillTint="33"/>
          </w:tcPr>
          <w:p w:rsidR="004C2F67" w:rsidRPr="006F3A3C" w:rsidRDefault="004C2F67" w:rsidP="00DB7A8B">
            <w:pPr>
              <w:pStyle w:val="ListParagraph"/>
              <w:ind w:left="0"/>
              <w:jc w:val="right"/>
              <w:rPr>
                <w:rFonts w:ascii="Times New Roman" w:hAnsi="Times New Roman" w:cs="Times New Roman"/>
                <w:sz w:val="24"/>
                <w:szCs w:val="24"/>
              </w:rPr>
            </w:pPr>
          </w:p>
        </w:tc>
        <w:tc>
          <w:tcPr>
            <w:tcW w:w="2315" w:type="dxa"/>
            <w:gridSpan w:val="4"/>
            <w:shd w:val="clear" w:color="auto" w:fill="DEEAF6" w:themeFill="accent1" w:themeFillTint="33"/>
          </w:tcPr>
          <w:p w:rsidR="004C2F67" w:rsidRPr="006F3A3C" w:rsidRDefault="004C2F67" w:rsidP="00554E06">
            <w:pPr>
              <w:pStyle w:val="ListParagraph"/>
              <w:ind w:left="0"/>
              <w:jc w:val="center"/>
              <w:rPr>
                <w:rFonts w:ascii="Times New Roman" w:hAnsi="Times New Roman" w:cs="Times New Roman"/>
                <w:sz w:val="24"/>
                <w:szCs w:val="24"/>
              </w:rPr>
            </w:pPr>
          </w:p>
        </w:tc>
        <w:tc>
          <w:tcPr>
            <w:tcW w:w="2070" w:type="dxa"/>
            <w:shd w:val="clear" w:color="auto" w:fill="DEEAF6" w:themeFill="accent1" w:themeFillTint="33"/>
          </w:tcPr>
          <w:p w:rsidR="004C2F67" w:rsidRPr="006F3A3C" w:rsidRDefault="004C2F67" w:rsidP="00554E06">
            <w:pPr>
              <w:pStyle w:val="ListParagraph"/>
              <w:ind w:left="0"/>
              <w:jc w:val="center"/>
              <w:rPr>
                <w:rFonts w:ascii="Times New Roman" w:hAnsi="Times New Roman" w:cs="Times New Roman"/>
                <w:sz w:val="24"/>
                <w:szCs w:val="24"/>
              </w:rPr>
            </w:pPr>
          </w:p>
        </w:tc>
      </w:tr>
      <w:tr w:rsidR="00E621B8" w:rsidRPr="006F3A3C" w:rsidTr="0052281B">
        <w:tc>
          <w:tcPr>
            <w:tcW w:w="2340" w:type="dxa"/>
          </w:tcPr>
          <w:p w:rsidR="004C2F67" w:rsidRPr="006F3A3C" w:rsidRDefault="002545C2"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Supplies</w:t>
            </w:r>
          </w:p>
        </w:tc>
        <w:tc>
          <w:tcPr>
            <w:tcW w:w="2455" w:type="dxa"/>
            <w:gridSpan w:val="3"/>
          </w:tcPr>
          <w:p w:rsidR="004C2F67"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6,500</w:t>
            </w:r>
          </w:p>
        </w:tc>
        <w:tc>
          <w:tcPr>
            <w:tcW w:w="2315" w:type="dxa"/>
            <w:gridSpan w:val="4"/>
          </w:tcPr>
          <w:p w:rsidR="004C2F67" w:rsidRPr="006F3A3C" w:rsidRDefault="004C2F67" w:rsidP="00305FB0">
            <w:pPr>
              <w:pStyle w:val="ListParagraph"/>
              <w:ind w:left="0"/>
              <w:rPr>
                <w:rFonts w:ascii="Times New Roman" w:hAnsi="Times New Roman" w:cs="Times New Roman"/>
                <w:sz w:val="24"/>
                <w:szCs w:val="24"/>
              </w:rPr>
            </w:pPr>
          </w:p>
        </w:tc>
        <w:tc>
          <w:tcPr>
            <w:tcW w:w="2070" w:type="dxa"/>
          </w:tcPr>
          <w:p w:rsidR="004C2F67" w:rsidRPr="006F3A3C" w:rsidRDefault="004C2F67"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4C2F67" w:rsidRPr="006F3A3C" w:rsidRDefault="002545C2"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Utilities</w:t>
            </w:r>
          </w:p>
        </w:tc>
        <w:tc>
          <w:tcPr>
            <w:tcW w:w="2455" w:type="dxa"/>
            <w:gridSpan w:val="3"/>
          </w:tcPr>
          <w:p w:rsidR="004C2F67"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25,500</w:t>
            </w:r>
          </w:p>
        </w:tc>
        <w:tc>
          <w:tcPr>
            <w:tcW w:w="2315" w:type="dxa"/>
            <w:gridSpan w:val="4"/>
          </w:tcPr>
          <w:p w:rsidR="004C2F67" w:rsidRPr="006F3A3C" w:rsidRDefault="004C2F67" w:rsidP="00305FB0">
            <w:pPr>
              <w:pStyle w:val="ListParagraph"/>
              <w:ind w:left="0"/>
              <w:rPr>
                <w:rFonts w:ascii="Times New Roman" w:hAnsi="Times New Roman" w:cs="Times New Roman"/>
                <w:sz w:val="24"/>
                <w:szCs w:val="24"/>
              </w:rPr>
            </w:pPr>
          </w:p>
        </w:tc>
        <w:tc>
          <w:tcPr>
            <w:tcW w:w="2070" w:type="dxa"/>
          </w:tcPr>
          <w:p w:rsidR="004C2F67" w:rsidRPr="006F3A3C" w:rsidRDefault="004C2F67"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171F9E" w:rsidRPr="006F3A3C" w:rsidRDefault="00171F9E"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Equipment Rental</w:t>
            </w:r>
          </w:p>
        </w:tc>
        <w:tc>
          <w:tcPr>
            <w:tcW w:w="2455" w:type="dxa"/>
            <w:gridSpan w:val="3"/>
          </w:tcPr>
          <w:p w:rsidR="00171F9E"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16,500</w:t>
            </w:r>
          </w:p>
        </w:tc>
        <w:tc>
          <w:tcPr>
            <w:tcW w:w="2315" w:type="dxa"/>
            <w:gridSpan w:val="4"/>
          </w:tcPr>
          <w:p w:rsidR="00171F9E" w:rsidRPr="006F3A3C" w:rsidRDefault="00171F9E" w:rsidP="00305FB0">
            <w:pPr>
              <w:pStyle w:val="ListParagraph"/>
              <w:ind w:left="0"/>
              <w:rPr>
                <w:rFonts w:ascii="Times New Roman" w:hAnsi="Times New Roman" w:cs="Times New Roman"/>
                <w:sz w:val="24"/>
                <w:szCs w:val="24"/>
              </w:rPr>
            </w:pPr>
          </w:p>
        </w:tc>
        <w:tc>
          <w:tcPr>
            <w:tcW w:w="2070" w:type="dxa"/>
          </w:tcPr>
          <w:p w:rsidR="00171F9E" w:rsidRPr="006F3A3C" w:rsidRDefault="00171F9E"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171F9E" w:rsidRPr="006F3A3C" w:rsidRDefault="00171F9E"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Professional Fees</w:t>
            </w:r>
          </w:p>
        </w:tc>
        <w:tc>
          <w:tcPr>
            <w:tcW w:w="2455" w:type="dxa"/>
            <w:gridSpan w:val="3"/>
          </w:tcPr>
          <w:p w:rsidR="00171F9E"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23,000</w:t>
            </w:r>
          </w:p>
        </w:tc>
        <w:tc>
          <w:tcPr>
            <w:tcW w:w="2315" w:type="dxa"/>
            <w:gridSpan w:val="4"/>
          </w:tcPr>
          <w:p w:rsidR="00171F9E" w:rsidRPr="006F3A3C" w:rsidRDefault="00171F9E" w:rsidP="00305FB0">
            <w:pPr>
              <w:pStyle w:val="ListParagraph"/>
              <w:ind w:left="0"/>
              <w:rPr>
                <w:rFonts w:ascii="Times New Roman" w:hAnsi="Times New Roman" w:cs="Times New Roman"/>
                <w:sz w:val="24"/>
                <w:szCs w:val="24"/>
              </w:rPr>
            </w:pPr>
          </w:p>
        </w:tc>
        <w:tc>
          <w:tcPr>
            <w:tcW w:w="2070" w:type="dxa"/>
          </w:tcPr>
          <w:p w:rsidR="00171F9E" w:rsidRPr="006F3A3C" w:rsidRDefault="00171F9E"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171F9E" w:rsidRPr="006F3A3C" w:rsidRDefault="00171F9E"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Custodial Supplies</w:t>
            </w:r>
          </w:p>
        </w:tc>
        <w:tc>
          <w:tcPr>
            <w:tcW w:w="2455" w:type="dxa"/>
            <w:gridSpan w:val="3"/>
          </w:tcPr>
          <w:p w:rsidR="00171F9E"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1,800</w:t>
            </w:r>
          </w:p>
        </w:tc>
        <w:tc>
          <w:tcPr>
            <w:tcW w:w="2315" w:type="dxa"/>
            <w:gridSpan w:val="4"/>
          </w:tcPr>
          <w:p w:rsidR="00171F9E" w:rsidRPr="006F3A3C" w:rsidRDefault="00171F9E" w:rsidP="00305FB0">
            <w:pPr>
              <w:pStyle w:val="ListParagraph"/>
              <w:ind w:left="0"/>
              <w:rPr>
                <w:rFonts w:ascii="Times New Roman" w:hAnsi="Times New Roman" w:cs="Times New Roman"/>
                <w:sz w:val="24"/>
                <w:szCs w:val="24"/>
              </w:rPr>
            </w:pPr>
          </w:p>
        </w:tc>
        <w:tc>
          <w:tcPr>
            <w:tcW w:w="2070" w:type="dxa"/>
          </w:tcPr>
          <w:p w:rsidR="00171F9E" w:rsidRPr="006F3A3C" w:rsidRDefault="00171F9E"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171F9E" w:rsidRPr="006F3A3C" w:rsidRDefault="00171F9E"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Other Operations/Maint</w:t>
            </w:r>
          </w:p>
        </w:tc>
        <w:tc>
          <w:tcPr>
            <w:tcW w:w="2455" w:type="dxa"/>
            <w:gridSpan w:val="3"/>
          </w:tcPr>
          <w:p w:rsidR="00171F9E"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21,000</w:t>
            </w:r>
          </w:p>
        </w:tc>
        <w:tc>
          <w:tcPr>
            <w:tcW w:w="2315" w:type="dxa"/>
            <w:gridSpan w:val="4"/>
          </w:tcPr>
          <w:p w:rsidR="00171F9E" w:rsidRPr="006F3A3C" w:rsidRDefault="00171F9E" w:rsidP="00305FB0">
            <w:pPr>
              <w:pStyle w:val="ListParagraph"/>
              <w:ind w:left="0"/>
              <w:rPr>
                <w:rFonts w:ascii="Times New Roman" w:hAnsi="Times New Roman" w:cs="Times New Roman"/>
                <w:sz w:val="24"/>
                <w:szCs w:val="24"/>
              </w:rPr>
            </w:pPr>
          </w:p>
        </w:tc>
        <w:tc>
          <w:tcPr>
            <w:tcW w:w="2070" w:type="dxa"/>
          </w:tcPr>
          <w:p w:rsidR="00171F9E" w:rsidRPr="006F3A3C" w:rsidRDefault="00171F9E"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171F9E" w:rsidRPr="006F3A3C" w:rsidRDefault="00171F9E"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Liability Insurance</w:t>
            </w:r>
          </w:p>
        </w:tc>
        <w:tc>
          <w:tcPr>
            <w:tcW w:w="2455" w:type="dxa"/>
            <w:gridSpan w:val="3"/>
          </w:tcPr>
          <w:p w:rsidR="00171F9E" w:rsidRPr="006F3A3C" w:rsidRDefault="00171F9E" w:rsidP="00DB7A8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15,408</w:t>
            </w:r>
          </w:p>
        </w:tc>
        <w:tc>
          <w:tcPr>
            <w:tcW w:w="2315" w:type="dxa"/>
            <w:gridSpan w:val="4"/>
          </w:tcPr>
          <w:p w:rsidR="00171F9E" w:rsidRPr="006F3A3C" w:rsidRDefault="00171F9E" w:rsidP="00305FB0">
            <w:pPr>
              <w:pStyle w:val="ListParagraph"/>
              <w:ind w:left="0"/>
              <w:rPr>
                <w:rFonts w:ascii="Times New Roman" w:hAnsi="Times New Roman" w:cs="Times New Roman"/>
                <w:sz w:val="24"/>
                <w:szCs w:val="24"/>
              </w:rPr>
            </w:pPr>
          </w:p>
        </w:tc>
        <w:tc>
          <w:tcPr>
            <w:tcW w:w="2070" w:type="dxa"/>
          </w:tcPr>
          <w:p w:rsidR="00171F9E" w:rsidRPr="006F3A3C" w:rsidRDefault="00171F9E" w:rsidP="00305FB0">
            <w:pPr>
              <w:pStyle w:val="ListParagraph"/>
              <w:ind w:left="0"/>
              <w:rPr>
                <w:rFonts w:ascii="Times New Roman" w:hAnsi="Times New Roman" w:cs="Times New Roman"/>
                <w:sz w:val="24"/>
                <w:szCs w:val="24"/>
              </w:rPr>
            </w:pPr>
          </w:p>
        </w:tc>
      </w:tr>
      <w:tr w:rsidR="00E621B8" w:rsidRPr="006F3A3C" w:rsidTr="0052281B">
        <w:tc>
          <w:tcPr>
            <w:tcW w:w="2340" w:type="dxa"/>
          </w:tcPr>
          <w:p w:rsidR="004C2F67" w:rsidRPr="006F3A3C" w:rsidRDefault="00171F9E" w:rsidP="00305FB0">
            <w:pPr>
              <w:pStyle w:val="ListParagraph"/>
              <w:ind w:left="0"/>
              <w:rPr>
                <w:rFonts w:ascii="Times New Roman" w:hAnsi="Times New Roman" w:cs="Times New Roman"/>
                <w:sz w:val="24"/>
                <w:szCs w:val="24"/>
              </w:rPr>
            </w:pPr>
            <w:r w:rsidRPr="006F3A3C">
              <w:rPr>
                <w:rFonts w:ascii="Times New Roman" w:hAnsi="Times New Roman" w:cs="Times New Roman"/>
                <w:sz w:val="24"/>
                <w:szCs w:val="24"/>
              </w:rPr>
              <w:t>Postage</w:t>
            </w:r>
          </w:p>
        </w:tc>
        <w:tc>
          <w:tcPr>
            <w:tcW w:w="2455" w:type="dxa"/>
            <w:gridSpan w:val="3"/>
          </w:tcPr>
          <w:p w:rsidR="004C2F67" w:rsidRPr="006F3A3C" w:rsidRDefault="00171F9E" w:rsidP="00A749DB">
            <w:pPr>
              <w:pStyle w:val="ListParagraph"/>
              <w:ind w:left="0"/>
              <w:jc w:val="right"/>
              <w:rPr>
                <w:rFonts w:ascii="Times New Roman" w:hAnsi="Times New Roman" w:cs="Times New Roman"/>
                <w:sz w:val="24"/>
                <w:szCs w:val="24"/>
              </w:rPr>
            </w:pPr>
            <w:r w:rsidRPr="006F3A3C">
              <w:rPr>
                <w:rFonts w:ascii="Times New Roman" w:hAnsi="Times New Roman" w:cs="Times New Roman"/>
                <w:sz w:val="24"/>
                <w:szCs w:val="24"/>
              </w:rPr>
              <w:t xml:space="preserve">  5,000</w:t>
            </w:r>
            <w:r w:rsidR="00D9559B">
              <w:rPr>
                <w:rFonts w:ascii="Times New Roman" w:hAnsi="Times New Roman" w:cs="Times New Roman"/>
                <w:sz w:val="24"/>
                <w:szCs w:val="24"/>
              </w:rPr>
              <w:t>-</w:t>
            </w:r>
            <w:r w:rsidR="00A749DB">
              <w:rPr>
                <w:rFonts w:ascii="Times New Roman" w:hAnsi="Times New Roman" w:cs="Times New Roman"/>
                <w:sz w:val="24"/>
                <w:szCs w:val="24"/>
              </w:rPr>
              <w:t xml:space="preserve"> 2,875 (</w:t>
            </w:r>
            <w:r w:rsidR="00D9559B">
              <w:rPr>
                <w:rFonts w:ascii="Times New Roman" w:hAnsi="Times New Roman" w:cs="Times New Roman"/>
                <w:sz w:val="24"/>
                <w:szCs w:val="24"/>
              </w:rPr>
              <w:t>ILL</w:t>
            </w:r>
            <w:r w:rsidR="00A749DB">
              <w:rPr>
                <w:rFonts w:ascii="Times New Roman" w:hAnsi="Times New Roman" w:cs="Times New Roman"/>
                <w:sz w:val="24"/>
                <w:szCs w:val="24"/>
              </w:rPr>
              <w:t>)</w:t>
            </w:r>
            <w:r w:rsidR="008B35FF">
              <w:rPr>
                <w:rFonts w:ascii="Times New Roman" w:hAnsi="Times New Roman" w:cs="Times New Roman"/>
                <w:sz w:val="24"/>
                <w:szCs w:val="24"/>
              </w:rPr>
              <w:t xml:space="preserve"> = </w:t>
            </w:r>
            <w:r w:rsidR="00A749DB">
              <w:rPr>
                <w:rFonts w:ascii="Times New Roman" w:hAnsi="Times New Roman" w:cs="Times New Roman"/>
                <w:sz w:val="24"/>
                <w:szCs w:val="24"/>
              </w:rPr>
              <w:t>2,125</w:t>
            </w:r>
          </w:p>
        </w:tc>
        <w:tc>
          <w:tcPr>
            <w:tcW w:w="2315" w:type="dxa"/>
            <w:gridSpan w:val="4"/>
          </w:tcPr>
          <w:p w:rsidR="004C2F67" w:rsidRPr="006F3A3C" w:rsidRDefault="004C2F67" w:rsidP="00305FB0">
            <w:pPr>
              <w:pStyle w:val="ListParagraph"/>
              <w:ind w:left="0"/>
              <w:rPr>
                <w:rFonts w:ascii="Times New Roman" w:hAnsi="Times New Roman" w:cs="Times New Roman"/>
                <w:sz w:val="24"/>
                <w:szCs w:val="24"/>
              </w:rPr>
            </w:pPr>
          </w:p>
        </w:tc>
        <w:tc>
          <w:tcPr>
            <w:tcW w:w="2070" w:type="dxa"/>
          </w:tcPr>
          <w:p w:rsidR="004C2F67" w:rsidRPr="006F3A3C" w:rsidRDefault="004C2F67" w:rsidP="00305FB0">
            <w:pPr>
              <w:pStyle w:val="ListParagraph"/>
              <w:ind w:left="0"/>
              <w:rPr>
                <w:rFonts w:ascii="Times New Roman" w:hAnsi="Times New Roman" w:cs="Times New Roman"/>
                <w:sz w:val="24"/>
                <w:szCs w:val="24"/>
              </w:rPr>
            </w:pPr>
          </w:p>
        </w:tc>
      </w:tr>
      <w:tr w:rsidR="00F015A1" w:rsidRPr="006F3A3C" w:rsidTr="0052281B">
        <w:tc>
          <w:tcPr>
            <w:tcW w:w="2340" w:type="dxa"/>
            <w:shd w:val="clear" w:color="auto" w:fill="0D0D0D" w:themeFill="text1" w:themeFillTint="F2"/>
          </w:tcPr>
          <w:p w:rsidR="00F015A1" w:rsidRPr="006F3A3C" w:rsidRDefault="00F015A1" w:rsidP="00C01F02">
            <w:pPr>
              <w:pStyle w:val="ListParagraph"/>
              <w:ind w:left="0"/>
              <w:jc w:val="center"/>
              <w:rPr>
                <w:rFonts w:ascii="Times New Roman" w:hAnsi="Times New Roman" w:cs="Times New Roman"/>
                <w:sz w:val="24"/>
                <w:szCs w:val="24"/>
              </w:rPr>
            </w:pPr>
            <w:r w:rsidRPr="006F3A3C">
              <w:rPr>
                <w:rFonts w:ascii="Times New Roman" w:hAnsi="Times New Roman" w:cs="Times New Roman"/>
              </w:rPr>
              <w:br w:type="page"/>
            </w:r>
          </w:p>
        </w:tc>
        <w:tc>
          <w:tcPr>
            <w:tcW w:w="1403" w:type="dxa"/>
            <w:shd w:val="clear" w:color="auto" w:fill="0D0D0D" w:themeFill="text1" w:themeFillTint="F2"/>
          </w:tcPr>
          <w:p w:rsidR="00F015A1" w:rsidRPr="006F3A3C" w:rsidRDefault="00F015A1" w:rsidP="00C01F02">
            <w:pPr>
              <w:pStyle w:val="ListParagraph"/>
              <w:ind w:left="0"/>
              <w:jc w:val="center"/>
              <w:rPr>
                <w:rFonts w:ascii="Times New Roman" w:hAnsi="Times New Roman" w:cs="Times New Roman"/>
                <w:sz w:val="24"/>
                <w:szCs w:val="24"/>
              </w:rPr>
            </w:pPr>
          </w:p>
        </w:tc>
        <w:tc>
          <w:tcPr>
            <w:tcW w:w="1052" w:type="dxa"/>
            <w:gridSpan w:val="2"/>
            <w:shd w:val="clear" w:color="auto" w:fill="0D0D0D" w:themeFill="text1" w:themeFillTint="F2"/>
          </w:tcPr>
          <w:p w:rsidR="00F015A1" w:rsidRPr="006F3A3C" w:rsidRDefault="00F015A1" w:rsidP="00C01F02">
            <w:pPr>
              <w:pStyle w:val="ListParagraph"/>
              <w:ind w:left="0"/>
              <w:jc w:val="right"/>
              <w:rPr>
                <w:rFonts w:ascii="Times New Roman" w:hAnsi="Times New Roman" w:cs="Times New Roman"/>
                <w:sz w:val="24"/>
                <w:szCs w:val="24"/>
              </w:rPr>
            </w:pPr>
          </w:p>
        </w:tc>
        <w:tc>
          <w:tcPr>
            <w:tcW w:w="1147" w:type="dxa"/>
            <w:shd w:val="clear" w:color="auto" w:fill="0D0D0D" w:themeFill="text1" w:themeFillTint="F2"/>
          </w:tcPr>
          <w:p w:rsidR="00F015A1" w:rsidRPr="006F3A3C" w:rsidRDefault="00F015A1" w:rsidP="00C01F02">
            <w:pPr>
              <w:pStyle w:val="ListParagraph"/>
              <w:ind w:left="0"/>
              <w:jc w:val="right"/>
              <w:rPr>
                <w:rFonts w:ascii="Times New Roman" w:hAnsi="Times New Roman" w:cs="Times New Roman"/>
                <w:sz w:val="24"/>
                <w:szCs w:val="24"/>
              </w:rPr>
            </w:pPr>
          </w:p>
        </w:tc>
        <w:tc>
          <w:tcPr>
            <w:tcW w:w="1039" w:type="dxa"/>
            <w:gridSpan w:val="2"/>
            <w:shd w:val="clear" w:color="auto" w:fill="0D0D0D" w:themeFill="text1" w:themeFillTint="F2"/>
          </w:tcPr>
          <w:p w:rsidR="00F015A1" w:rsidRPr="006F3A3C" w:rsidRDefault="00F015A1" w:rsidP="00C01F02">
            <w:pPr>
              <w:pStyle w:val="ListParagraph"/>
              <w:ind w:left="0"/>
              <w:jc w:val="right"/>
              <w:rPr>
                <w:rFonts w:ascii="Times New Roman" w:hAnsi="Times New Roman" w:cs="Times New Roman"/>
                <w:sz w:val="24"/>
                <w:szCs w:val="24"/>
              </w:rPr>
            </w:pPr>
          </w:p>
        </w:tc>
        <w:tc>
          <w:tcPr>
            <w:tcW w:w="2199" w:type="dxa"/>
            <w:gridSpan w:val="2"/>
            <w:shd w:val="clear" w:color="auto" w:fill="0D0D0D" w:themeFill="text1" w:themeFillTint="F2"/>
          </w:tcPr>
          <w:p w:rsidR="00F015A1" w:rsidRPr="006F3A3C" w:rsidRDefault="00F015A1" w:rsidP="00C01F02">
            <w:pPr>
              <w:pStyle w:val="ListParagraph"/>
              <w:ind w:left="0"/>
              <w:jc w:val="right"/>
              <w:rPr>
                <w:rFonts w:ascii="Times New Roman" w:hAnsi="Times New Roman" w:cs="Times New Roman"/>
                <w:b/>
                <w:sz w:val="24"/>
                <w:szCs w:val="24"/>
              </w:rPr>
            </w:pPr>
          </w:p>
        </w:tc>
      </w:tr>
      <w:tr w:rsidR="00F015A1" w:rsidRPr="006F3A3C" w:rsidTr="0052281B">
        <w:trPr>
          <w:trHeight w:val="449"/>
        </w:trPr>
        <w:tc>
          <w:tcPr>
            <w:tcW w:w="2340" w:type="dxa"/>
          </w:tcPr>
          <w:p w:rsidR="00F015A1" w:rsidRPr="006F3A3C" w:rsidRDefault="00F015A1" w:rsidP="00C01F02">
            <w:pPr>
              <w:pStyle w:val="ListParagraph"/>
              <w:ind w:left="0"/>
              <w:rPr>
                <w:rFonts w:ascii="Times New Roman" w:hAnsi="Times New Roman" w:cs="Times New Roman"/>
                <w:b/>
                <w:sz w:val="24"/>
                <w:szCs w:val="24"/>
                <w:u w:val="single"/>
              </w:rPr>
            </w:pPr>
          </w:p>
          <w:p w:rsidR="00F015A1" w:rsidRPr="006F3A3C" w:rsidRDefault="00F015A1" w:rsidP="00C01F02">
            <w:pPr>
              <w:pStyle w:val="ListParagraph"/>
              <w:ind w:left="0"/>
              <w:rPr>
                <w:rFonts w:ascii="Times New Roman" w:hAnsi="Times New Roman" w:cs="Times New Roman"/>
                <w:b/>
                <w:sz w:val="24"/>
                <w:szCs w:val="24"/>
                <w:u w:val="single"/>
              </w:rPr>
            </w:pPr>
            <w:r w:rsidRPr="006F3A3C">
              <w:rPr>
                <w:rFonts w:ascii="Times New Roman" w:hAnsi="Times New Roman" w:cs="Times New Roman"/>
                <w:b/>
                <w:sz w:val="24"/>
                <w:szCs w:val="24"/>
                <w:u w:val="single"/>
              </w:rPr>
              <w:t>TOTAL</w:t>
            </w:r>
          </w:p>
          <w:p w:rsidR="00F015A1" w:rsidRPr="006F3A3C" w:rsidRDefault="00F015A1" w:rsidP="00C01F02">
            <w:pPr>
              <w:pStyle w:val="ListParagraph"/>
              <w:ind w:left="0"/>
              <w:rPr>
                <w:rFonts w:ascii="Times New Roman" w:hAnsi="Times New Roman" w:cs="Times New Roman"/>
                <w:sz w:val="24"/>
                <w:szCs w:val="24"/>
                <w:highlight w:val="green"/>
              </w:rPr>
            </w:pPr>
          </w:p>
        </w:tc>
        <w:tc>
          <w:tcPr>
            <w:tcW w:w="2430" w:type="dxa"/>
            <w:gridSpan w:val="2"/>
          </w:tcPr>
          <w:p w:rsidR="00F015A1" w:rsidRPr="006F3A3C" w:rsidRDefault="00F015A1" w:rsidP="00C01F02">
            <w:pPr>
              <w:pStyle w:val="ListParagraph"/>
              <w:ind w:left="0"/>
              <w:jc w:val="right"/>
              <w:rPr>
                <w:rFonts w:ascii="Times New Roman" w:hAnsi="Times New Roman" w:cs="Times New Roman"/>
                <w:sz w:val="24"/>
                <w:szCs w:val="24"/>
              </w:rPr>
            </w:pPr>
          </w:p>
        </w:tc>
        <w:tc>
          <w:tcPr>
            <w:tcW w:w="2070" w:type="dxa"/>
            <w:gridSpan w:val="3"/>
          </w:tcPr>
          <w:p w:rsidR="00F015A1" w:rsidRPr="006F3A3C" w:rsidRDefault="00F015A1" w:rsidP="00C01F02">
            <w:pPr>
              <w:pStyle w:val="ListParagraph"/>
              <w:ind w:left="0"/>
              <w:rPr>
                <w:rFonts w:ascii="Times New Roman" w:hAnsi="Times New Roman" w:cs="Times New Roman"/>
                <w:sz w:val="24"/>
                <w:szCs w:val="24"/>
              </w:rPr>
            </w:pPr>
          </w:p>
        </w:tc>
        <w:tc>
          <w:tcPr>
            <w:tcW w:w="2340" w:type="dxa"/>
            <w:gridSpan w:val="3"/>
          </w:tcPr>
          <w:p w:rsidR="00F015A1" w:rsidRPr="006F3A3C" w:rsidRDefault="00F015A1" w:rsidP="00C01F02">
            <w:pPr>
              <w:pStyle w:val="ListParagraph"/>
              <w:ind w:left="0"/>
              <w:rPr>
                <w:rFonts w:ascii="Times New Roman" w:hAnsi="Times New Roman" w:cs="Times New Roman"/>
                <w:sz w:val="24"/>
                <w:szCs w:val="24"/>
              </w:rPr>
            </w:pPr>
          </w:p>
        </w:tc>
      </w:tr>
    </w:tbl>
    <w:p w:rsidR="00D047AD" w:rsidRPr="006F3A3C" w:rsidRDefault="00D047AD" w:rsidP="00D047AD">
      <w:pPr>
        <w:rPr>
          <w:rFonts w:ascii="Times New Roman" w:hAnsi="Times New Roman" w:cs="Times New Roman"/>
          <w:sz w:val="28"/>
          <w:szCs w:val="28"/>
          <w:u w:val="single"/>
        </w:rPr>
      </w:pPr>
    </w:p>
    <w:p w:rsidR="00EC220E" w:rsidRPr="006F3A3C" w:rsidRDefault="00EC220E" w:rsidP="00D047AD">
      <w:pPr>
        <w:rPr>
          <w:rFonts w:ascii="Times New Roman" w:hAnsi="Times New Roman" w:cs="Times New Roman"/>
          <w:sz w:val="28"/>
          <w:szCs w:val="28"/>
          <w:u w:val="single"/>
        </w:rPr>
      </w:pPr>
    </w:p>
    <w:p w:rsidR="00EC220E" w:rsidRPr="006F3A3C" w:rsidRDefault="00EC220E" w:rsidP="00D047AD">
      <w:pPr>
        <w:rPr>
          <w:rFonts w:ascii="Times New Roman" w:hAnsi="Times New Roman" w:cs="Times New Roman"/>
          <w:sz w:val="28"/>
          <w:szCs w:val="28"/>
          <w:u w:val="single"/>
        </w:rPr>
      </w:pPr>
    </w:p>
    <w:p w:rsidR="00EC220E" w:rsidRPr="006F3A3C" w:rsidRDefault="00EC220E" w:rsidP="00D047AD">
      <w:pPr>
        <w:rPr>
          <w:rFonts w:ascii="Times New Roman" w:hAnsi="Times New Roman" w:cs="Times New Roman"/>
          <w:sz w:val="28"/>
          <w:szCs w:val="28"/>
          <w:u w:val="single"/>
        </w:rPr>
      </w:pPr>
    </w:p>
    <w:p w:rsidR="00EC220E" w:rsidRPr="006F3A3C" w:rsidRDefault="00EC220E" w:rsidP="00D047AD">
      <w:pPr>
        <w:rPr>
          <w:rFonts w:ascii="Times New Roman" w:hAnsi="Times New Roman" w:cs="Times New Roman"/>
          <w:sz w:val="28"/>
          <w:szCs w:val="28"/>
          <w:u w:val="single"/>
        </w:rPr>
      </w:pPr>
    </w:p>
    <w:p w:rsidR="00564B74" w:rsidRDefault="00564B74">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A95192" w:rsidRDefault="00F23E04" w:rsidP="00BE5318">
      <w:pPr>
        <w:pStyle w:val="ListParagraph"/>
        <w:numPr>
          <w:ilvl w:val="1"/>
          <w:numId w:val="1"/>
        </w:numPr>
        <w:rPr>
          <w:rFonts w:ascii="Times New Roman" w:hAnsi="Times New Roman" w:cs="Times New Roman"/>
          <w:sz w:val="28"/>
          <w:szCs w:val="28"/>
          <w:u w:val="single"/>
        </w:rPr>
      </w:pPr>
      <w:r w:rsidRPr="00BE5318">
        <w:rPr>
          <w:rFonts w:ascii="Times New Roman" w:hAnsi="Times New Roman" w:cs="Times New Roman"/>
          <w:sz w:val="28"/>
          <w:szCs w:val="28"/>
          <w:u w:val="single"/>
        </w:rPr>
        <w:lastRenderedPageBreak/>
        <w:t>Revenue</w:t>
      </w:r>
    </w:p>
    <w:p w:rsidR="008B35FF" w:rsidRPr="007F1305" w:rsidRDefault="004870C1" w:rsidP="008B35FF">
      <w:pPr>
        <w:pStyle w:val="ListParagraph"/>
        <w:numPr>
          <w:ilvl w:val="2"/>
          <w:numId w:val="1"/>
        </w:numPr>
        <w:rPr>
          <w:rFonts w:ascii="Times New Roman" w:hAnsi="Times New Roman" w:cs="Times New Roman"/>
          <w:sz w:val="24"/>
          <w:szCs w:val="24"/>
        </w:rPr>
      </w:pPr>
      <w:r w:rsidRPr="007F1305">
        <w:rPr>
          <w:rFonts w:ascii="Times New Roman" w:hAnsi="Times New Roman" w:cs="Times New Roman"/>
          <w:sz w:val="24"/>
          <w:szCs w:val="24"/>
        </w:rPr>
        <w:t>F</w:t>
      </w:r>
      <w:r w:rsidR="008B35FF" w:rsidRPr="007F1305">
        <w:rPr>
          <w:rFonts w:ascii="Times New Roman" w:hAnsi="Times New Roman" w:cs="Times New Roman"/>
          <w:sz w:val="24"/>
          <w:szCs w:val="24"/>
        </w:rPr>
        <w:t xml:space="preserve">ees </w:t>
      </w:r>
      <w:r w:rsidRPr="007F1305">
        <w:rPr>
          <w:rFonts w:ascii="Times New Roman" w:hAnsi="Times New Roman" w:cs="Times New Roman"/>
          <w:sz w:val="24"/>
          <w:szCs w:val="24"/>
        </w:rPr>
        <w:t>Paid to MHLS for Member Library Loans</w:t>
      </w:r>
      <w:r w:rsidR="00A749DB">
        <w:rPr>
          <w:rFonts w:ascii="Times New Roman" w:hAnsi="Times New Roman" w:cs="Times New Roman"/>
          <w:sz w:val="24"/>
          <w:szCs w:val="24"/>
        </w:rPr>
        <w:t xml:space="preserve"> - $520</w:t>
      </w:r>
    </w:p>
    <w:p w:rsidR="004870C1" w:rsidRPr="008B35FF" w:rsidRDefault="004870C1" w:rsidP="004870C1">
      <w:pPr>
        <w:pStyle w:val="ListParagraph"/>
        <w:ind w:left="2160"/>
        <w:rPr>
          <w:rFonts w:ascii="Times New Roman" w:hAnsi="Times New Roman" w:cs="Times New Roman"/>
          <w:sz w:val="28"/>
          <w:szCs w:val="28"/>
        </w:rPr>
      </w:pPr>
    </w:p>
    <w:p w:rsidR="00DF7BBB" w:rsidRDefault="00DF7BBB" w:rsidP="00AD66E0">
      <w:pPr>
        <w:pStyle w:val="ListParagraph"/>
        <w:numPr>
          <w:ilvl w:val="1"/>
          <w:numId w:val="1"/>
        </w:numPr>
        <w:rPr>
          <w:rFonts w:ascii="Times New Roman" w:hAnsi="Times New Roman" w:cs="Times New Roman"/>
          <w:sz w:val="28"/>
          <w:szCs w:val="28"/>
          <w:u w:val="single"/>
        </w:rPr>
      </w:pPr>
      <w:r w:rsidRPr="006F3A3C">
        <w:rPr>
          <w:rFonts w:ascii="Times New Roman" w:hAnsi="Times New Roman" w:cs="Times New Roman"/>
          <w:sz w:val="28"/>
          <w:szCs w:val="28"/>
          <w:u w:val="single"/>
        </w:rPr>
        <w:t>Value of Services</w:t>
      </w:r>
    </w:p>
    <w:p w:rsidR="002A032C" w:rsidRDefault="002A032C" w:rsidP="007F13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MHLS Members</w:t>
      </w:r>
    </w:p>
    <w:p w:rsidR="007F1305" w:rsidRPr="007F1305" w:rsidRDefault="007F1305" w:rsidP="002A032C">
      <w:pPr>
        <w:pStyle w:val="ListParagraph"/>
        <w:numPr>
          <w:ilvl w:val="3"/>
          <w:numId w:val="1"/>
        </w:numPr>
        <w:rPr>
          <w:rFonts w:ascii="Times New Roman" w:hAnsi="Times New Roman" w:cs="Times New Roman"/>
          <w:sz w:val="24"/>
          <w:szCs w:val="24"/>
        </w:rPr>
      </w:pPr>
      <w:r w:rsidRPr="007F1305">
        <w:rPr>
          <w:rFonts w:ascii="Times New Roman" w:hAnsi="Times New Roman" w:cs="Times New Roman"/>
          <w:sz w:val="24"/>
          <w:szCs w:val="24"/>
        </w:rPr>
        <w:t>OCLC ILL Borrowed for Member Libraries: 34</w:t>
      </w:r>
      <w:r w:rsidR="00635054">
        <w:rPr>
          <w:rFonts w:ascii="Times New Roman" w:hAnsi="Times New Roman" w:cs="Times New Roman"/>
          <w:sz w:val="24"/>
          <w:szCs w:val="24"/>
        </w:rPr>
        <w:t>7</w:t>
      </w:r>
      <w:r w:rsidRPr="007F1305">
        <w:rPr>
          <w:rFonts w:ascii="Times New Roman" w:hAnsi="Times New Roman" w:cs="Times New Roman"/>
          <w:sz w:val="24"/>
          <w:szCs w:val="24"/>
        </w:rPr>
        <w:t xml:space="preserve"> x $30</w:t>
      </w:r>
      <w:r w:rsidRPr="007F1305">
        <w:rPr>
          <w:rStyle w:val="FootnoteReference"/>
          <w:rFonts w:ascii="Times New Roman" w:hAnsi="Times New Roman" w:cs="Times New Roman"/>
          <w:sz w:val="24"/>
          <w:szCs w:val="24"/>
        </w:rPr>
        <w:footnoteReference w:id="14"/>
      </w:r>
      <w:r w:rsidRPr="007F1305">
        <w:rPr>
          <w:rFonts w:ascii="Times New Roman" w:hAnsi="Times New Roman" w:cs="Times New Roman"/>
          <w:sz w:val="24"/>
          <w:szCs w:val="24"/>
        </w:rPr>
        <w:t xml:space="preserve"> = $10,</w:t>
      </w:r>
      <w:r w:rsidR="00635054">
        <w:rPr>
          <w:rFonts w:ascii="Times New Roman" w:hAnsi="Times New Roman" w:cs="Times New Roman"/>
          <w:sz w:val="24"/>
          <w:szCs w:val="24"/>
        </w:rPr>
        <w:t>410</w:t>
      </w:r>
    </w:p>
    <w:p w:rsidR="007F1305" w:rsidRPr="00CA7CC8" w:rsidRDefault="007F1305" w:rsidP="002A032C">
      <w:pPr>
        <w:pStyle w:val="ListParagraph"/>
        <w:numPr>
          <w:ilvl w:val="3"/>
          <w:numId w:val="1"/>
        </w:numPr>
        <w:rPr>
          <w:rFonts w:ascii="Times New Roman" w:hAnsi="Times New Roman" w:cs="Times New Roman"/>
          <w:sz w:val="24"/>
          <w:szCs w:val="24"/>
        </w:rPr>
      </w:pPr>
      <w:r w:rsidRPr="00CA7CC8">
        <w:rPr>
          <w:rFonts w:ascii="Times New Roman" w:hAnsi="Times New Roman" w:cs="Times New Roman"/>
          <w:sz w:val="24"/>
          <w:szCs w:val="24"/>
        </w:rPr>
        <w:t>MISP: 24 x $</w:t>
      </w:r>
      <w:r w:rsidR="0006385C">
        <w:rPr>
          <w:rFonts w:ascii="Times New Roman" w:hAnsi="Times New Roman" w:cs="Times New Roman"/>
          <w:sz w:val="24"/>
          <w:szCs w:val="24"/>
        </w:rPr>
        <w:t>3</w:t>
      </w:r>
      <w:r w:rsidR="00761C47" w:rsidRPr="00CA7CC8">
        <w:rPr>
          <w:rFonts w:ascii="Times New Roman" w:hAnsi="Times New Roman" w:cs="Times New Roman"/>
          <w:sz w:val="24"/>
          <w:szCs w:val="24"/>
        </w:rPr>
        <w:t>0</w:t>
      </w:r>
      <w:r w:rsidR="00761C47" w:rsidRPr="00CA7CC8">
        <w:rPr>
          <w:rStyle w:val="FootnoteReference"/>
          <w:rFonts w:ascii="Times New Roman" w:hAnsi="Times New Roman" w:cs="Times New Roman"/>
          <w:sz w:val="24"/>
          <w:szCs w:val="24"/>
        </w:rPr>
        <w:footnoteReference w:id="15"/>
      </w:r>
      <w:r w:rsidRPr="00CA7CC8">
        <w:rPr>
          <w:rFonts w:ascii="Times New Roman" w:hAnsi="Times New Roman" w:cs="Times New Roman"/>
          <w:sz w:val="24"/>
          <w:szCs w:val="24"/>
        </w:rPr>
        <w:t xml:space="preserve"> =</w:t>
      </w:r>
      <w:r w:rsidR="00761C47" w:rsidRPr="00CA7CC8">
        <w:rPr>
          <w:rFonts w:ascii="Times New Roman" w:hAnsi="Times New Roman" w:cs="Times New Roman"/>
          <w:sz w:val="24"/>
          <w:szCs w:val="24"/>
        </w:rPr>
        <w:t xml:space="preserve"> $</w:t>
      </w:r>
      <w:r w:rsidR="0006385C">
        <w:rPr>
          <w:rFonts w:ascii="Times New Roman" w:hAnsi="Times New Roman" w:cs="Times New Roman"/>
          <w:sz w:val="24"/>
          <w:szCs w:val="24"/>
        </w:rPr>
        <w:t>720</w:t>
      </w:r>
    </w:p>
    <w:p w:rsidR="002A032C" w:rsidRPr="00CA7CC8" w:rsidRDefault="002A032C" w:rsidP="002A032C">
      <w:pPr>
        <w:pStyle w:val="ListParagraph"/>
        <w:numPr>
          <w:ilvl w:val="2"/>
          <w:numId w:val="1"/>
        </w:numPr>
        <w:rPr>
          <w:rFonts w:ascii="Times New Roman" w:hAnsi="Times New Roman" w:cs="Times New Roman"/>
          <w:sz w:val="24"/>
          <w:szCs w:val="24"/>
        </w:rPr>
      </w:pPr>
      <w:r w:rsidRPr="00CA7CC8">
        <w:rPr>
          <w:rFonts w:ascii="Times New Roman" w:hAnsi="Times New Roman" w:cs="Times New Roman"/>
          <w:sz w:val="24"/>
          <w:szCs w:val="24"/>
        </w:rPr>
        <w:t>Library Community</w:t>
      </w:r>
    </w:p>
    <w:p w:rsidR="002A032C" w:rsidRPr="00CA7CC8" w:rsidRDefault="002A032C" w:rsidP="002A032C">
      <w:pPr>
        <w:pStyle w:val="ListParagraph"/>
        <w:numPr>
          <w:ilvl w:val="3"/>
          <w:numId w:val="1"/>
        </w:numPr>
        <w:rPr>
          <w:rFonts w:ascii="Times New Roman" w:hAnsi="Times New Roman" w:cs="Times New Roman"/>
          <w:sz w:val="24"/>
          <w:szCs w:val="24"/>
        </w:rPr>
      </w:pPr>
      <w:r w:rsidRPr="00CA7CC8">
        <w:rPr>
          <w:rFonts w:ascii="Times New Roman" w:hAnsi="Times New Roman" w:cs="Times New Roman"/>
          <w:sz w:val="24"/>
          <w:szCs w:val="24"/>
        </w:rPr>
        <w:t>OCLC ILL Borrowed from Member Libraries: 605 x $30</w:t>
      </w:r>
      <w:r w:rsidRPr="00CA7CC8">
        <w:rPr>
          <w:rStyle w:val="FootnoteReference"/>
          <w:rFonts w:ascii="Times New Roman" w:hAnsi="Times New Roman" w:cs="Times New Roman"/>
          <w:sz w:val="24"/>
          <w:szCs w:val="24"/>
        </w:rPr>
        <w:footnoteReference w:id="16"/>
      </w:r>
      <w:r w:rsidRPr="00CA7CC8">
        <w:rPr>
          <w:rFonts w:ascii="Times New Roman" w:hAnsi="Times New Roman" w:cs="Times New Roman"/>
          <w:sz w:val="24"/>
          <w:szCs w:val="24"/>
        </w:rPr>
        <w:t xml:space="preserve"> = $18,150</w:t>
      </w:r>
    </w:p>
    <w:p w:rsidR="002A032C" w:rsidRPr="007F1305" w:rsidRDefault="002A032C" w:rsidP="002A032C">
      <w:pPr>
        <w:pStyle w:val="ListParagraph"/>
        <w:ind w:left="1800"/>
        <w:rPr>
          <w:rFonts w:ascii="Times New Roman" w:hAnsi="Times New Roman" w:cs="Times New Roman"/>
          <w:sz w:val="24"/>
          <w:szCs w:val="24"/>
        </w:rPr>
      </w:pPr>
    </w:p>
    <w:p w:rsidR="00BE5318" w:rsidRDefault="00BE5318" w:rsidP="00BE5318">
      <w:pPr>
        <w:rPr>
          <w:rFonts w:ascii="Times New Roman" w:hAnsi="Times New Roman" w:cs="Times New Roman"/>
          <w:sz w:val="28"/>
          <w:szCs w:val="28"/>
          <w:u w:val="single"/>
        </w:rPr>
      </w:pPr>
    </w:p>
    <w:p w:rsidR="00BE5318" w:rsidRDefault="00BE5318" w:rsidP="00BE5318">
      <w:pPr>
        <w:rPr>
          <w:rFonts w:ascii="Times New Roman" w:hAnsi="Times New Roman" w:cs="Times New Roman"/>
          <w:sz w:val="28"/>
          <w:szCs w:val="28"/>
          <w:u w:val="single"/>
        </w:rPr>
      </w:pPr>
    </w:p>
    <w:p w:rsidR="00BE5318" w:rsidRDefault="00BE5318" w:rsidP="00BE5318">
      <w:pPr>
        <w:rPr>
          <w:rFonts w:ascii="Times New Roman" w:hAnsi="Times New Roman" w:cs="Times New Roman"/>
          <w:sz w:val="28"/>
          <w:szCs w:val="28"/>
          <w:u w:val="single"/>
        </w:rPr>
      </w:pPr>
    </w:p>
    <w:p w:rsidR="00BE5318" w:rsidRDefault="00BE5318" w:rsidP="00BE5318">
      <w:pPr>
        <w:rPr>
          <w:rFonts w:ascii="Times New Roman" w:hAnsi="Times New Roman" w:cs="Times New Roman"/>
          <w:sz w:val="28"/>
          <w:szCs w:val="28"/>
          <w:u w:val="single"/>
        </w:rPr>
      </w:pPr>
    </w:p>
    <w:p w:rsidR="00BE5318" w:rsidRDefault="00BE5318" w:rsidP="00BE5318">
      <w:pPr>
        <w:rPr>
          <w:rFonts w:ascii="Times New Roman" w:hAnsi="Times New Roman" w:cs="Times New Roman"/>
          <w:sz w:val="28"/>
          <w:szCs w:val="28"/>
          <w:u w:val="single"/>
        </w:rPr>
      </w:pPr>
    </w:p>
    <w:p w:rsidR="00BE5318" w:rsidRDefault="00BE5318" w:rsidP="00BE5318">
      <w:pPr>
        <w:rPr>
          <w:rFonts w:ascii="Times New Roman" w:hAnsi="Times New Roman" w:cs="Times New Roman"/>
          <w:sz w:val="28"/>
          <w:szCs w:val="28"/>
          <w:u w:val="single"/>
        </w:rPr>
      </w:pPr>
    </w:p>
    <w:p w:rsidR="00BE5318" w:rsidRPr="00BE5318" w:rsidRDefault="00BE5318" w:rsidP="00BE5318">
      <w:pPr>
        <w:rPr>
          <w:rFonts w:ascii="Times New Roman" w:hAnsi="Times New Roman" w:cs="Times New Roman"/>
          <w:sz w:val="28"/>
          <w:szCs w:val="28"/>
          <w:u w:val="single"/>
        </w:rPr>
      </w:pPr>
    </w:p>
    <w:sectPr w:rsidR="00BE5318" w:rsidRPr="00BE5318" w:rsidSect="00923F5C">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8CD" w:rsidRDefault="00AE08CD" w:rsidP="00475403">
      <w:pPr>
        <w:spacing w:after="0" w:line="240" w:lineRule="auto"/>
      </w:pPr>
      <w:r>
        <w:separator/>
      </w:r>
    </w:p>
  </w:endnote>
  <w:endnote w:type="continuationSeparator" w:id="0">
    <w:p w:rsidR="00AE08CD" w:rsidRDefault="00AE08CD" w:rsidP="00475403">
      <w:pPr>
        <w:spacing w:after="0" w:line="240" w:lineRule="auto"/>
      </w:pPr>
      <w:r>
        <w:continuationSeparator/>
      </w:r>
    </w:p>
  </w:endnote>
  <w:endnote w:id="1">
    <w:p w:rsidR="00561D1A" w:rsidRPr="00AD66E0" w:rsidRDefault="00561D1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 of total Telcom costs – After staff FTE assigned, breakout of telecom costs by service (break out Teleforms &amp; all other by staff FTE per service)</w:t>
      </w:r>
    </w:p>
  </w:endnote>
  <w:endnote w:id="2">
    <w:p w:rsidR="00561D1A" w:rsidRPr="00AD66E0" w:rsidRDefault="00561D1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Minus Teleform costs</w:t>
      </w:r>
    </w:p>
  </w:endnote>
  <w:endnote w:id="3">
    <w:p w:rsidR="00561D1A" w:rsidRPr="00AD66E0" w:rsidRDefault="00561D1A" w:rsidP="00A3099D">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 of General Hardware/Software costs - After staff FTE assigned (allocate on a per staff calculation)</w:t>
      </w:r>
    </w:p>
  </w:endnote>
  <w:endnote w:id="4">
    <w:p w:rsidR="00561D1A" w:rsidRPr="00AD66E0" w:rsidRDefault="00561D1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OCLC charges to Cataloging Services</w:t>
      </w:r>
    </w:p>
  </w:endnote>
  <w:endnote w:id="5">
    <w:p w:rsidR="00561D1A" w:rsidRPr="00AD66E0" w:rsidRDefault="00561D1A">
      <w:pPr>
        <w:pStyle w:val="EndnoteText"/>
        <w:rPr>
          <w:rFonts w:ascii="Times New Roman" w:hAnsi="Times New Roman" w:cs="Times New Roman"/>
          <w:sz w:val="16"/>
          <w:szCs w:val="16"/>
        </w:rPr>
      </w:pPr>
      <w:r w:rsidRPr="00AD66E0">
        <w:rPr>
          <w:rStyle w:val="EndnoteReference"/>
          <w:rFonts w:ascii="Times New Roman" w:hAnsi="Times New Roman" w:cs="Times New Roman"/>
          <w:sz w:val="16"/>
          <w:szCs w:val="16"/>
        </w:rPr>
        <w:endnoteRef/>
      </w:r>
      <w:r w:rsidRPr="00AD66E0">
        <w:rPr>
          <w:rFonts w:ascii="Times New Roman" w:hAnsi="Times New Roman" w:cs="Times New Roman"/>
          <w:sz w:val="16"/>
          <w:szCs w:val="16"/>
        </w:rPr>
        <w:t xml:space="preserve"> % of General Overhead costs - After staff FTE assigned (allocate on a per staff calculation)</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21043"/>
      <w:docPartObj>
        <w:docPartGallery w:val="Page Numbers (Bottom of Page)"/>
        <w:docPartUnique/>
      </w:docPartObj>
    </w:sdtPr>
    <w:sdtContent>
      <w:sdt>
        <w:sdtPr>
          <w:id w:val="565050477"/>
          <w:docPartObj>
            <w:docPartGallery w:val="Page Numbers (Top of Page)"/>
            <w:docPartUnique/>
          </w:docPartObj>
        </w:sdtPr>
        <w:sdtContent>
          <w:p w:rsidR="00561D1A" w:rsidRDefault="00561D1A">
            <w:pPr>
              <w:pStyle w:val="Footer"/>
              <w:jc w:val="center"/>
              <w:rPr>
                <w:b/>
                <w:sz w:val="24"/>
                <w:szCs w:val="24"/>
              </w:rPr>
            </w:pPr>
            <w:r>
              <w:t xml:space="preserve">Page </w:t>
            </w:r>
            <w:r w:rsidR="00B300E9">
              <w:rPr>
                <w:b/>
                <w:sz w:val="24"/>
                <w:szCs w:val="24"/>
              </w:rPr>
              <w:fldChar w:fldCharType="begin"/>
            </w:r>
            <w:r>
              <w:rPr>
                <w:b/>
              </w:rPr>
              <w:instrText xml:space="preserve"> PAGE </w:instrText>
            </w:r>
            <w:r w:rsidR="00B300E9">
              <w:rPr>
                <w:b/>
                <w:sz w:val="24"/>
                <w:szCs w:val="24"/>
              </w:rPr>
              <w:fldChar w:fldCharType="separate"/>
            </w:r>
            <w:r w:rsidR="00233726">
              <w:rPr>
                <w:b/>
                <w:noProof/>
              </w:rPr>
              <w:t>5</w:t>
            </w:r>
            <w:r w:rsidR="00B300E9">
              <w:rPr>
                <w:b/>
                <w:sz w:val="24"/>
                <w:szCs w:val="24"/>
              </w:rPr>
              <w:fldChar w:fldCharType="end"/>
            </w:r>
            <w:r>
              <w:t xml:space="preserve"> of </w:t>
            </w:r>
            <w:r w:rsidR="00B300E9">
              <w:rPr>
                <w:b/>
                <w:sz w:val="24"/>
                <w:szCs w:val="24"/>
              </w:rPr>
              <w:fldChar w:fldCharType="begin"/>
            </w:r>
            <w:r>
              <w:rPr>
                <w:b/>
              </w:rPr>
              <w:instrText xml:space="preserve"> NUMPAGES  </w:instrText>
            </w:r>
            <w:r w:rsidR="00B300E9">
              <w:rPr>
                <w:b/>
                <w:sz w:val="24"/>
                <w:szCs w:val="24"/>
              </w:rPr>
              <w:fldChar w:fldCharType="separate"/>
            </w:r>
            <w:r w:rsidR="00233726">
              <w:rPr>
                <w:b/>
                <w:noProof/>
              </w:rPr>
              <w:t>5</w:t>
            </w:r>
            <w:r w:rsidR="00B300E9">
              <w:rPr>
                <w:b/>
                <w:sz w:val="24"/>
                <w:szCs w:val="24"/>
              </w:rPr>
              <w:fldChar w:fldCharType="end"/>
            </w:r>
          </w:p>
          <w:p w:rsidR="00561D1A" w:rsidRPr="004359FF" w:rsidRDefault="00B300E9">
            <w:pPr>
              <w:pStyle w:val="Footer"/>
              <w:jc w:val="center"/>
              <w:rPr>
                <w:rFonts w:cs="Times New Roman"/>
                <w:sz w:val="16"/>
                <w:szCs w:val="16"/>
              </w:rPr>
            </w:pPr>
          </w:p>
        </w:sdtContent>
      </w:sdt>
    </w:sdtContent>
  </w:sdt>
  <w:p w:rsidR="00561D1A" w:rsidRPr="004359FF" w:rsidRDefault="00B300E9" w:rsidP="00942327">
    <w:pPr>
      <w:pStyle w:val="Footer"/>
      <w:ind w:left="720"/>
      <w:jc w:val="center"/>
      <w:rPr>
        <w:rFonts w:cs="Times New Roman"/>
        <w:sz w:val="16"/>
        <w:szCs w:val="16"/>
      </w:rPr>
    </w:pPr>
    <w:fldSimple w:instr=" FILENAME  \p  \* MERGEFORMAT ">
      <w:r w:rsidR="00BE5318" w:rsidRPr="00BE5318">
        <w:rPr>
          <w:rFonts w:cs="Times New Roman"/>
          <w:noProof/>
          <w:sz w:val="16"/>
          <w:szCs w:val="16"/>
        </w:rPr>
        <w:t>C:\Dropbox (MHLS)\All\All_staff\Moving Forward\Interlibrary Loan Services\Moving Forward - Interlibrary Loan Services Assessment Summary.docx</w:t>
      </w:r>
    </w:fldSimple>
  </w:p>
  <w:p w:rsidR="00561D1A" w:rsidRDefault="00561D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8CD" w:rsidRDefault="00AE08CD" w:rsidP="00475403">
      <w:pPr>
        <w:spacing w:after="0" w:line="240" w:lineRule="auto"/>
      </w:pPr>
      <w:r>
        <w:separator/>
      </w:r>
    </w:p>
  </w:footnote>
  <w:footnote w:type="continuationSeparator" w:id="0">
    <w:p w:rsidR="00AE08CD" w:rsidRDefault="00AE08CD" w:rsidP="00475403">
      <w:pPr>
        <w:spacing w:after="0" w:line="240" w:lineRule="auto"/>
      </w:pPr>
      <w:r>
        <w:continuationSeparator/>
      </w:r>
    </w:p>
  </w:footnote>
  <w:footnote w:id="1">
    <w:p w:rsidR="00561D1A" w:rsidRPr="000D49FD" w:rsidRDefault="00561D1A">
      <w:pPr>
        <w:pStyle w:val="FootnoteText"/>
      </w:pPr>
      <w:r w:rsidRPr="000D49FD">
        <w:rPr>
          <w:rStyle w:val="FootnoteReference"/>
          <w:rFonts w:ascii="Times New Roman" w:hAnsi="Times New Roman" w:cs="Times New Roman"/>
        </w:rPr>
        <w:footnoteRef/>
      </w:r>
      <w:r w:rsidRPr="000D49FD">
        <w:rPr>
          <w:rFonts w:ascii="Times New Roman" w:hAnsi="Times New Roman" w:cs="Times New Roman"/>
        </w:rPr>
        <w:t xml:space="preserve"> GENERAL DEFINITION – </w:t>
      </w:r>
      <w:r w:rsidR="004C6247" w:rsidRPr="000D49FD">
        <w:rPr>
          <w:rFonts w:ascii="Times New Roman" w:hAnsi="Times New Roman" w:cs="Times New Roman"/>
          <w:b/>
          <w:bCs/>
        </w:rPr>
        <w:t>Interlibrary loan</w:t>
      </w:r>
      <w:r w:rsidR="004C6247" w:rsidRPr="000D49FD">
        <w:rPr>
          <w:rFonts w:ascii="Times New Roman" w:hAnsi="Times New Roman" w:cs="Times New Roman"/>
        </w:rPr>
        <w:t> (abbreviated </w:t>
      </w:r>
      <w:r w:rsidR="004C6247" w:rsidRPr="000D49FD">
        <w:rPr>
          <w:rFonts w:ascii="Times New Roman" w:hAnsi="Times New Roman" w:cs="Times New Roman"/>
          <w:b/>
          <w:bCs/>
        </w:rPr>
        <w:t>ILL)</w:t>
      </w:r>
      <w:r w:rsidR="004C6247" w:rsidRPr="000D49FD">
        <w:rPr>
          <w:rFonts w:ascii="Times New Roman" w:hAnsi="Times New Roman" w:cs="Times New Roman"/>
        </w:rPr>
        <w:t xml:space="preserve"> is a service whereby a user of one library can borrow books or receive photocopies of documents that are owned by another library. The user makes a request with their local library, which, acting as an intermediary, places the request, receives the item, makes it available to the user, and arranges for its retu</w:t>
      </w:r>
      <w:r w:rsidR="000D49FD" w:rsidRPr="000D49FD">
        <w:rPr>
          <w:rFonts w:ascii="Times New Roman" w:hAnsi="Times New Roman" w:cs="Times New Roman"/>
        </w:rPr>
        <w:t xml:space="preserve">rn. The lending library </w:t>
      </w:r>
      <w:r w:rsidR="004C6247" w:rsidRPr="000D49FD">
        <w:rPr>
          <w:rFonts w:ascii="Times New Roman" w:hAnsi="Times New Roman" w:cs="Times New Roman"/>
        </w:rPr>
        <w:t xml:space="preserve">sets the due date and overdue fees of the material borrowed. </w:t>
      </w:r>
    </w:p>
  </w:footnote>
  <w:footnote w:id="2">
    <w:p w:rsidR="00601745" w:rsidRDefault="00601745" w:rsidP="00601745">
      <w:pPr>
        <w:pStyle w:val="FootnoteText"/>
      </w:pPr>
      <w:r>
        <w:rPr>
          <w:rStyle w:val="FootnoteReference"/>
        </w:rPr>
        <w:footnoteRef/>
      </w:r>
      <w:r>
        <w:t xml:space="preserve"> </w:t>
      </w:r>
      <w:r w:rsidRPr="00601745">
        <w:rPr>
          <w:rFonts w:ascii="Times New Roman" w:hAnsi="Times New Roman" w:cs="Times New Roman"/>
        </w:rPr>
        <w:t xml:space="preserve">Almost all items were non-fiction books </w:t>
      </w:r>
      <w:r>
        <w:rPr>
          <w:rFonts w:ascii="Times New Roman" w:hAnsi="Times New Roman" w:cs="Times New Roman"/>
        </w:rPr>
        <w:t>requested</w:t>
      </w:r>
      <w:r w:rsidRPr="00601745">
        <w:rPr>
          <w:rFonts w:ascii="Times New Roman" w:hAnsi="Times New Roman" w:cs="Times New Roman"/>
        </w:rPr>
        <w:t xml:space="preserve"> from colleges/universities. </w:t>
      </w:r>
    </w:p>
  </w:footnote>
  <w:footnote w:id="3">
    <w:p w:rsidR="00601745" w:rsidRPr="00046259" w:rsidRDefault="00601745" w:rsidP="00601745">
      <w:pPr>
        <w:pStyle w:val="FootnoteText"/>
        <w:rPr>
          <w:rFonts w:ascii="Times New Roman" w:hAnsi="Times New Roman" w:cs="Times New Roman"/>
        </w:rPr>
      </w:pPr>
      <w:r w:rsidRPr="000108FE">
        <w:rPr>
          <w:rStyle w:val="FootnoteReference"/>
          <w:rFonts w:ascii="Times New Roman" w:hAnsi="Times New Roman" w:cs="Times New Roman"/>
        </w:rPr>
        <w:footnoteRef/>
      </w:r>
      <w:r w:rsidRPr="000108FE">
        <w:rPr>
          <w:rFonts w:ascii="Times New Roman" w:hAnsi="Times New Roman" w:cs="Times New Roman"/>
        </w:rPr>
        <w:t xml:space="preserve"> SEAL (Southeastern Access to Libraries</w:t>
      </w:r>
      <w:r>
        <w:rPr>
          <w:rFonts w:ascii="Times New Roman" w:hAnsi="Times New Roman" w:cs="Times New Roman"/>
        </w:rPr>
        <w:t>): R</w:t>
      </w:r>
      <w:r w:rsidRPr="000108FE">
        <w:rPr>
          <w:rFonts w:ascii="Times New Roman" w:hAnsi="Times New Roman" w:cs="Times New Roman"/>
        </w:rPr>
        <w:t>egional gateway to academic, special, public, and school library</w:t>
      </w:r>
      <w:r>
        <w:rPr>
          <w:rFonts w:ascii="Times New Roman" w:hAnsi="Times New Roman" w:cs="Times New Roman"/>
        </w:rPr>
        <w:t xml:space="preserve"> holdings </w:t>
      </w:r>
      <w:r w:rsidRPr="000108FE">
        <w:rPr>
          <w:rFonts w:ascii="Times New Roman" w:hAnsi="Times New Roman" w:cs="Times New Roman"/>
        </w:rPr>
        <w:t>in the Southeastern Mid-Hudson Valley region, including Columbia, Dutchess, Greene, Orange, Putnam, Rockland, Sullivan, and Ulster.</w:t>
      </w:r>
      <w:r w:rsidR="009B52DC">
        <w:rPr>
          <w:rFonts w:ascii="Times New Roman" w:hAnsi="Times New Roman" w:cs="Times New Roman"/>
        </w:rPr>
        <w:t xml:space="preserve"> In </w:t>
      </w:r>
      <w:r w:rsidR="009B52DC" w:rsidRPr="00046259">
        <w:rPr>
          <w:rFonts w:ascii="Times New Roman" w:hAnsi="Times New Roman" w:cs="Times New Roman"/>
        </w:rPr>
        <w:t>2013, member libraries places 1,785 requests in SEAL, 1,160 (65%) were filled; 52% of the requests were filled by the Ramapo Catskill Library System &amp; 44% by academic libraries; 96% of the requests filled were for books.</w:t>
      </w:r>
    </w:p>
  </w:footnote>
  <w:footnote w:id="4">
    <w:p w:rsidR="00601745" w:rsidRPr="00046259" w:rsidRDefault="00601745" w:rsidP="00601745">
      <w:pPr>
        <w:pStyle w:val="FootnoteText"/>
        <w:rPr>
          <w:rFonts w:ascii="Times New Roman" w:hAnsi="Times New Roman" w:cs="Times New Roman"/>
        </w:rPr>
      </w:pPr>
      <w:r w:rsidRPr="00046259">
        <w:rPr>
          <w:rStyle w:val="FootnoteReference"/>
          <w:rFonts w:ascii="Times New Roman" w:hAnsi="Times New Roman" w:cs="Times New Roman"/>
        </w:rPr>
        <w:footnoteRef/>
      </w:r>
      <w:r w:rsidRPr="00046259">
        <w:rPr>
          <w:rFonts w:ascii="Times New Roman" w:hAnsi="Times New Roman" w:cs="Times New Roman"/>
        </w:rPr>
        <w:t xml:space="preserve"> OCLC Borrow</w:t>
      </w:r>
      <w:r w:rsidR="003011E6" w:rsidRPr="00046259">
        <w:rPr>
          <w:rFonts w:ascii="Times New Roman" w:hAnsi="Times New Roman" w:cs="Times New Roman"/>
        </w:rPr>
        <w:t>er</w:t>
      </w:r>
      <w:r w:rsidRPr="00046259">
        <w:rPr>
          <w:rFonts w:ascii="Times New Roman" w:hAnsi="Times New Roman" w:cs="Times New Roman"/>
        </w:rPr>
        <w:t xml:space="preserve"> Activity is influenced by several factors: owning libraries can choose not to fill a request; some requests are for items that do not circulate; requesting patrons may be unwilling to pay the</w:t>
      </w:r>
      <w:r w:rsidR="000D49FD" w:rsidRPr="00046259">
        <w:rPr>
          <w:rFonts w:ascii="Times New Roman" w:hAnsi="Times New Roman" w:cs="Times New Roman"/>
        </w:rPr>
        <w:t xml:space="preserve"> lending library’s </w:t>
      </w:r>
      <w:r w:rsidRPr="00046259">
        <w:rPr>
          <w:rFonts w:ascii="Times New Roman" w:hAnsi="Times New Roman" w:cs="Times New Roman"/>
        </w:rPr>
        <w:t xml:space="preserve">fee </w:t>
      </w:r>
      <w:r w:rsidR="000D49FD" w:rsidRPr="00046259">
        <w:rPr>
          <w:rFonts w:ascii="Times New Roman" w:hAnsi="Times New Roman" w:cs="Times New Roman"/>
        </w:rPr>
        <w:t>(e.g., OCLC fee,</w:t>
      </w:r>
      <w:r w:rsidRPr="00046259">
        <w:rPr>
          <w:rFonts w:ascii="Times New Roman" w:hAnsi="Times New Roman" w:cs="Times New Roman"/>
        </w:rPr>
        <w:t xml:space="preserve"> postage costs);</w:t>
      </w:r>
      <w:r w:rsidR="000D49FD" w:rsidRPr="00046259">
        <w:rPr>
          <w:rFonts w:ascii="Times New Roman" w:hAnsi="Times New Roman" w:cs="Times New Roman"/>
        </w:rPr>
        <w:t xml:space="preserve"> </w:t>
      </w:r>
      <w:r w:rsidRPr="00046259">
        <w:rPr>
          <w:rFonts w:ascii="Times New Roman" w:hAnsi="Times New Roman" w:cs="Times New Roman"/>
        </w:rPr>
        <w:t>as per the MHLS Directors Association, as of 1/1/09 the MHLS ILL Department cannot accept requests for popular, readily available DVDs and music CDS; as per the MHLS Directors Association, as of 10/1/11 the MHLS ILL Department cannot accept requests for any item readily available for under $25.</w:t>
      </w:r>
      <w:r w:rsidRPr="00046259">
        <w:rPr>
          <w:rFonts w:ascii="Times New Roman" w:hAnsi="Times New Roman" w:cs="Times New Roman"/>
          <w:b/>
          <w:color w:val="FFFFFF" w:themeColor="background1"/>
        </w:rPr>
        <w:t>t</w:t>
      </w:r>
    </w:p>
  </w:footnote>
  <w:footnote w:id="5">
    <w:p w:rsidR="00B9546D" w:rsidRPr="00046259" w:rsidRDefault="00B9546D" w:rsidP="00B9546D">
      <w:pPr>
        <w:pStyle w:val="FootnoteText"/>
        <w:rPr>
          <w:rFonts w:ascii="Times New Roman" w:hAnsi="Times New Roman" w:cs="Times New Roman"/>
        </w:rPr>
      </w:pPr>
      <w:r w:rsidRPr="00046259">
        <w:rPr>
          <w:rStyle w:val="FootnoteReference"/>
          <w:rFonts w:ascii="Times New Roman" w:hAnsi="Times New Roman" w:cs="Times New Roman"/>
        </w:rPr>
        <w:footnoteRef/>
      </w:r>
      <w:r w:rsidRPr="00046259">
        <w:rPr>
          <w:rFonts w:ascii="Times New Roman" w:hAnsi="Times New Roman" w:cs="Times New Roman"/>
        </w:rPr>
        <w:t xml:space="preserve"> OCLC </w:t>
      </w:r>
      <w:r w:rsidR="00D27950" w:rsidRPr="00046259">
        <w:rPr>
          <w:rFonts w:ascii="Times New Roman" w:hAnsi="Times New Roman" w:cs="Times New Roman"/>
        </w:rPr>
        <w:t xml:space="preserve">Lender Activity </w:t>
      </w:r>
      <w:r w:rsidRPr="00046259">
        <w:rPr>
          <w:rFonts w:ascii="Times New Roman" w:hAnsi="Times New Roman" w:cs="Times New Roman"/>
        </w:rPr>
        <w:t>requests by state: 42% NY, 3% NJ, 2% CT, 2% D.C., 2% PA; almost all were from library systems and public libraries.</w:t>
      </w:r>
    </w:p>
    <w:p w:rsidR="00F4505A" w:rsidRPr="00046259" w:rsidRDefault="00B9546D" w:rsidP="00B9546D">
      <w:pPr>
        <w:pStyle w:val="FootnoteText"/>
        <w:rPr>
          <w:rFonts w:ascii="Times New Roman" w:hAnsi="Times New Roman" w:cs="Times New Roman"/>
        </w:rPr>
      </w:pPr>
      <w:r w:rsidRPr="00046259">
        <w:rPr>
          <w:rStyle w:val="FootnoteReference"/>
          <w:rFonts w:ascii="Times New Roman" w:hAnsi="Times New Roman" w:cs="Times New Roman"/>
        </w:rPr>
        <w:t>6</w:t>
      </w:r>
      <w:r w:rsidRPr="00046259">
        <w:rPr>
          <w:rFonts w:ascii="Times New Roman" w:hAnsi="Times New Roman" w:cs="Times New Roman"/>
        </w:rPr>
        <w:t xml:space="preserve"> </w:t>
      </w:r>
      <w:r w:rsidR="000B6132" w:rsidRPr="00046259">
        <w:rPr>
          <w:rFonts w:ascii="Times New Roman" w:hAnsi="Times New Roman" w:cs="Times New Roman"/>
        </w:rPr>
        <w:t>Total request filled plus</w:t>
      </w:r>
      <w:r w:rsidRPr="00046259">
        <w:rPr>
          <w:rFonts w:ascii="Times New Roman" w:hAnsi="Times New Roman" w:cs="Times New Roman"/>
        </w:rPr>
        <w:t xml:space="preserve"> renewals = 667</w:t>
      </w:r>
    </w:p>
  </w:footnote>
  <w:footnote w:id="6">
    <w:p w:rsidR="00EF5ED7" w:rsidRPr="00046259" w:rsidRDefault="00E80C32" w:rsidP="002D269A">
      <w:pPr>
        <w:spacing w:after="0" w:line="240" w:lineRule="auto"/>
        <w:contextualSpacing/>
        <w:rPr>
          <w:rFonts w:ascii="Times New Roman" w:hAnsi="Times New Roman" w:cs="Times New Roman"/>
          <w:sz w:val="20"/>
          <w:szCs w:val="20"/>
        </w:rPr>
      </w:pPr>
      <w:r w:rsidRPr="00046259">
        <w:rPr>
          <w:rStyle w:val="FootnoteReference"/>
          <w:rFonts w:ascii="Times New Roman" w:hAnsi="Times New Roman" w:cs="Times New Roman"/>
          <w:sz w:val="20"/>
          <w:szCs w:val="20"/>
        </w:rPr>
        <w:t>7</w:t>
      </w:r>
      <w:r w:rsidR="00EF5ED7" w:rsidRPr="00046259">
        <w:rPr>
          <w:rFonts w:ascii="Times New Roman" w:hAnsi="Times New Roman" w:cs="Times New Roman"/>
          <w:sz w:val="20"/>
          <w:szCs w:val="20"/>
        </w:rPr>
        <w:t xml:space="preserve"> </w:t>
      </w:r>
      <w:r w:rsidR="007A7569" w:rsidRPr="00046259">
        <w:rPr>
          <w:rFonts w:ascii="Times New Roman" w:hAnsi="Times New Roman" w:cs="Times New Roman"/>
          <w:sz w:val="20"/>
          <w:szCs w:val="20"/>
        </w:rPr>
        <w:t xml:space="preserve">57% of the </w:t>
      </w:r>
      <w:r w:rsidR="000B6132" w:rsidRPr="00046259">
        <w:rPr>
          <w:rFonts w:ascii="Times New Roman" w:hAnsi="Times New Roman" w:cs="Times New Roman"/>
          <w:sz w:val="20"/>
          <w:szCs w:val="20"/>
        </w:rPr>
        <w:t xml:space="preserve">605 </w:t>
      </w:r>
      <w:r w:rsidR="00EF5ED7" w:rsidRPr="00046259">
        <w:rPr>
          <w:rFonts w:ascii="Times New Roman" w:hAnsi="Times New Roman" w:cs="Times New Roman"/>
          <w:sz w:val="20"/>
          <w:szCs w:val="20"/>
        </w:rPr>
        <w:t xml:space="preserve">OCLC </w:t>
      </w:r>
      <w:r w:rsidR="000B6132" w:rsidRPr="00046259">
        <w:rPr>
          <w:rFonts w:ascii="Times New Roman" w:hAnsi="Times New Roman" w:cs="Times New Roman"/>
          <w:sz w:val="20"/>
          <w:szCs w:val="20"/>
        </w:rPr>
        <w:t xml:space="preserve">filled </w:t>
      </w:r>
      <w:r w:rsidR="00EF5ED7" w:rsidRPr="00046259">
        <w:rPr>
          <w:rFonts w:ascii="Times New Roman" w:hAnsi="Times New Roman" w:cs="Times New Roman"/>
          <w:sz w:val="20"/>
          <w:szCs w:val="20"/>
        </w:rPr>
        <w:t xml:space="preserve">requests </w:t>
      </w:r>
      <w:r w:rsidR="000B6132" w:rsidRPr="00046259">
        <w:rPr>
          <w:rFonts w:ascii="Times New Roman" w:hAnsi="Times New Roman" w:cs="Times New Roman"/>
          <w:sz w:val="20"/>
          <w:szCs w:val="20"/>
        </w:rPr>
        <w:t>(</w:t>
      </w:r>
      <w:r w:rsidR="00EF5ED7" w:rsidRPr="00046259">
        <w:rPr>
          <w:rFonts w:ascii="Times New Roman" w:hAnsi="Times New Roman" w:cs="Times New Roman"/>
          <w:sz w:val="20"/>
          <w:szCs w:val="20"/>
        </w:rPr>
        <w:t>received from out-of-system libraries</w:t>
      </w:r>
      <w:r w:rsidR="000B6132" w:rsidRPr="00046259">
        <w:rPr>
          <w:rFonts w:ascii="Times New Roman" w:hAnsi="Times New Roman" w:cs="Times New Roman"/>
          <w:sz w:val="20"/>
          <w:szCs w:val="20"/>
        </w:rPr>
        <w:t>)</w:t>
      </w:r>
      <w:r w:rsidR="007A7569" w:rsidRPr="00046259">
        <w:rPr>
          <w:rFonts w:ascii="Times New Roman" w:hAnsi="Times New Roman" w:cs="Times New Roman"/>
          <w:sz w:val="20"/>
          <w:szCs w:val="20"/>
        </w:rPr>
        <w:t xml:space="preserve"> were</w:t>
      </w:r>
      <w:r w:rsidR="00EF5ED7" w:rsidRPr="00046259">
        <w:rPr>
          <w:rFonts w:ascii="Times New Roman" w:hAnsi="Times New Roman" w:cs="Times New Roman"/>
          <w:sz w:val="20"/>
          <w:szCs w:val="20"/>
        </w:rPr>
        <w:t xml:space="preserve"> for media</w:t>
      </w:r>
      <w:r w:rsidR="007A7569" w:rsidRPr="00046259">
        <w:rPr>
          <w:rFonts w:ascii="Times New Roman" w:hAnsi="Times New Roman" w:cs="Times New Roman"/>
          <w:sz w:val="20"/>
          <w:szCs w:val="20"/>
        </w:rPr>
        <w:t>:</w:t>
      </w:r>
      <w:r w:rsidRPr="00046259">
        <w:rPr>
          <w:rFonts w:ascii="Times New Roman" w:hAnsi="Times New Roman" w:cs="Times New Roman"/>
          <w:sz w:val="20"/>
          <w:szCs w:val="20"/>
        </w:rPr>
        <w:t xml:space="preserve"> </w:t>
      </w:r>
      <w:r w:rsidR="00EF5ED7" w:rsidRPr="00046259">
        <w:rPr>
          <w:rFonts w:ascii="Times New Roman" w:hAnsi="Times New Roman" w:cs="Times New Roman"/>
          <w:sz w:val="20"/>
          <w:szCs w:val="20"/>
        </w:rPr>
        <w:t>36% video recording; 21% sound recording</w:t>
      </w:r>
      <w:r w:rsidRPr="00046259">
        <w:rPr>
          <w:rFonts w:ascii="Times New Roman" w:hAnsi="Times New Roman" w:cs="Times New Roman"/>
          <w:sz w:val="20"/>
          <w:szCs w:val="20"/>
        </w:rPr>
        <w:t xml:space="preserve"> (Book on CD; music</w:t>
      </w:r>
      <w:r w:rsidR="00EF5ED7" w:rsidRPr="00046259">
        <w:rPr>
          <w:rFonts w:ascii="Times New Roman" w:hAnsi="Times New Roman" w:cs="Times New Roman"/>
          <w:sz w:val="20"/>
          <w:szCs w:val="20"/>
        </w:rPr>
        <w:t>)</w:t>
      </w:r>
      <w:r w:rsidRPr="00046259">
        <w:rPr>
          <w:rFonts w:ascii="Times New Roman" w:hAnsi="Times New Roman" w:cs="Times New Roman"/>
          <w:sz w:val="20"/>
          <w:szCs w:val="20"/>
        </w:rPr>
        <w:t>.</w:t>
      </w:r>
    </w:p>
    <w:p w:rsidR="00046259" w:rsidRPr="00046259" w:rsidRDefault="00046259" w:rsidP="002D269A">
      <w:pPr>
        <w:spacing w:after="0" w:line="240" w:lineRule="auto"/>
        <w:contextualSpacing/>
        <w:rPr>
          <w:rFonts w:ascii="Times New Roman" w:hAnsi="Times New Roman" w:cs="Times New Roman"/>
          <w:sz w:val="20"/>
          <w:szCs w:val="20"/>
        </w:rPr>
      </w:pPr>
      <w:r w:rsidRPr="00046259">
        <w:rPr>
          <w:rStyle w:val="FootnoteReference"/>
          <w:rFonts w:ascii="Times New Roman" w:hAnsi="Times New Roman" w:cs="Times New Roman"/>
          <w:sz w:val="20"/>
          <w:szCs w:val="20"/>
        </w:rPr>
        <w:t>8</w:t>
      </w:r>
      <w:r w:rsidRPr="00046259">
        <w:rPr>
          <w:rFonts w:ascii="Times New Roman" w:hAnsi="Times New Roman" w:cs="Times New Roman"/>
          <w:sz w:val="20"/>
          <w:szCs w:val="20"/>
        </w:rPr>
        <w:t xml:space="preserve"> OCLC Lender Activity is influenced by several factors: MHLS current holdings are not in OCLC WorldCat; owning libraries can choose not to fill a request; some requests are for items that do not circulate, are ‘in use’, too new (published within the past year) or too popular to lend.; requesting patrons may be unwilling to pay the borrowing fee (this is a normal surcharge that helps offset OCLC and postage costs).</w:t>
      </w:r>
    </w:p>
  </w:footnote>
  <w:footnote w:id="7">
    <w:p w:rsidR="00050D09" w:rsidRPr="00046259" w:rsidRDefault="00046259" w:rsidP="002D269A">
      <w:pPr>
        <w:pStyle w:val="FootnoteText"/>
        <w:contextualSpacing/>
        <w:rPr>
          <w:rFonts w:ascii="Times New Roman" w:hAnsi="Times New Roman" w:cs="Times New Roman"/>
        </w:rPr>
      </w:pPr>
      <w:r w:rsidRPr="00046259">
        <w:rPr>
          <w:rStyle w:val="FootnoteReference"/>
          <w:rFonts w:ascii="Times New Roman" w:hAnsi="Times New Roman" w:cs="Times New Roman"/>
        </w:rPr>
        <w:t>9</w:t>
      </w:r>
      <w:r w:rsidRPr="00046259">
        <w:rPr>
          <w:rFonts w:ascii="Times New Roman" w:hAnsi="Times New Roman" w:cs="Times New Roman"/>
        </w:rPr>
        <w:t xml:space="preserve"> MISP is a New York State funded program through the Reference &amp; Research Library Resource Councils.</w:t>
      </w:r>
    </w:p>
  </w:footnote>
  <w:footnote w:id="8">
    <w:p w:rsidR="00601745" w:rsidRPr="00046259" w:rsidRDefault="00046259" w:rsidP="002D269A">
      <w:pPr>
        <w:pStyle w:val="FootnoteText"/>
        <w:contextualSpacing/>
        <w:rPr>
          <w:rFonts w:ascii="Times New Roman" w:hAnsi="Times New Roman" w:cs="Times New Roman"/>
        </w:rPr>
      </w:pPr>
      <w:r w:rsidRPr="00046259">
        <w:rPr>
          <w:rFonts w:ascii="Times New Roman" w:hAnsi="Times New Roman" w:cs="Times New Roman"/>
          <w:vertAlign w:val="superscript"/>
        </w:rPr>
        <w:t>10</w:t>
      </w:r>
      <w:r>
        <w:rPr>
          <w:rFonts w:ascii="Times New Roman" w:hAnsi="Times New Roman" w:cs="Times New Roman"/>
          <w:vertAlign w:val="superscript"/>
        </w:rPr>
        <w:t xml:space="preserve"> </w:t>
      </w:r>
      <w:r w:rsidRPr="00046259">
        <w:rPr>
          <w:rFonts w:ascii="Times New Roman" w:hAnsi="Times New Roman" w:cs="Times New Roman"/>
        </w:rPr>
        <w:t>81% of the MISP requests were for books.</w:t>
      </w:r>
    </w:p>
  </w:footnote>
  <w:footnote w:id="9">
    <w:p w:rsidR="00F356FB" w:rsidRPr="00F356FB" w:rsidRDefault="00F356FB">
      <w:pPr>
        <w:pStyle w:val="FootnoteText"/>
        <w:rPr>
          <w:rFonts w:ascii="Times New Roman" w:hAnsi="Times New Roman" w:cs="Times New Roman"/>
        </w:rPr>
      </w:pPr>
    </w:p>
  </w:footnote>
  <w:footnote w:id="10">
    <w:p w:rsidR="00033E6B" w:rsidRPr="00033E6B" w:rsidRDefault="00033E6B">
      <w:pPr>
        <w:pStyle w:val="FootnoteText"/>
        <w:rPr>
          <w:rFonts w:ascii="Times New Roman" w:hAnsi="Times New Roman" w:cs="Times New Roman"/>
        </w:rPr>
      </w:pPr>
    </w:p>
  </w:footnote>
  <w:footnote w:id="11">
    <w:p w:rsidR="004E5C21" w:rsidRPr="00934884" w:rsidRDefault="004E5C21">
      <w:pPr>
        <w:pStyle w:val="FootnoteText"/>
        <w:rPr>
          <w:rFonts w:ascii="Times New Roman" w:hAnsi="Times New Roman" w:cs="Times New Roman"/>
        </w:rPr>
      </w:pPr>
      <w:r w:rsidRPr="00934884">
        <w:rPr>
          <w:rStyle w:val="FootnoteReference"/>
          <w:rFonts w:ascii="Times New Roman" w:hAnsi="Times New Roman" w:cs="Times New Roman"/>
        </w:rPr>
        <w:footnoteRef/>
      </w:r>
      <w:r w:rsidRPr="00934884">
        <w:rPr>
          <w:rFonts w:ascii="Times New Roman" w:hAnsi="Times New Roman" w:cs="Times New Roman"/>
        </w:rPr>
        <w:t xml:space="preserve"> Incudes supervision of MHLS ILL services as well as working to analyze regional intersystem resource sharing issues through SENYLRC Board of Trustees and Technology Review and Advisory Committee (TRAC).</w:t>
      </w:r>
    </w:p>
  </w:footnote>
  <w:footnote w:id="12">
    <w:p w:rsidR="001A7E9C" w:rsidRDefault="001A7E9C">
      <w:pPr>
        <w:pStyle w:val="FootnoteText"/>
      </w:pPr>
      <w:r>
        <w:rPr>
          <w:rStyle w:val="FootnoteReference"/>
        </w:rPr>
        <w:footnoteRef/>
      </w:r>
      <w:r w:rsidRPr="001A7E9C">
        <w:rPr>
          <w:rFonts w:ascii="Times New Roman" w:hAnsi="Times New Roman" w:cs="Times New Roman"/>
        </w:rPr>
        <w:t xml:space="preserve"> Facilitates access to nationwide collections for member libraries. Fills requests by searching, locating and borrowing print, non-print and electronic materials by using various databases such as the ILS, OCLC, regional and New York State catalogs. Assists and advises library staff on issues such as processes, searching, protocol, ILL standards and copyright compliance. Acts as liaison between nationwide loaning library and member library regarding renewals and overdue statements. Maintains departmental records; provides usage statistics and reports trends to supervisor; provides billing information to Business Office. Keeps up with changes in the ILS related to circulation and holds. Serves on Regional Interlibrary Loan Committee.</w:t>
      </w:r>
    </w:p>
  </w:footnote>
  <w:footnote w:id="13">
    <w:p w:rsidR="0085291A" w:rsidRDefault="0085291A">
      <w:pPr>
        <w:pStyle w:val="FootnoteText"/>
      </w:pPr>
      <w:r>
        <w:rPr>
          <w:rStyle w:val="FootnoteReference"/>
        </w:rPr>
        <w:footnoteRef/>
      </w:r>
      <w:r>
        <w:t xml:space="preserve"> </w:t>
      </w:r>
      <w:r w:rsidRPr="0085291A">
        <w:rPr>
          <w:rFonts w:ascii="Times New Roman" w:hAnsi="Times New Roman" w:cs="Times New Roman"/>
        </w:rPr>
        <w:t xml:space="preserve">USPS Library </w:t>
      </w:r>
      <w:r>
        <w:rPr>
          <w:rFonts w:ascii="Times New Roman" w:hAnsi="Times New Roman" w:cs="Times New Roman"/>
        </w:rPr>
        <w:t xml:space="preserve">1-way </w:t>
      </w:r>
      <w:r w:rsidRPr="0085291A">
        <w:rPr>
          <w:rFonts w:ascii="Times New Roman" w:hAnsi="Times New Roman" w:cs="Times New Roman"/>
        </w:rPr>
        <w:t>rate for 2 lbs (the weight of a standard novel) = $3.02</w:t>
      </w:r>
    </w:p>
  </w:footnote>
  <w:footnote w:id="14">
    <w:p w:rsidR="007F1305" w:rsidRDefault="007F1305">
      <w:pPr>
        <w:pStyle w:val="FootnoteText"/>
      </w:pPr>
      <w:r>
        <w:rPr>
          <w:rStyle w:val="FootnoteReference"/>
        </w:rPr>
        <w:footnoteRef/>
      </w:r>
      <w:r>
        <w:t xml:space="preserve"> </w:t>
      </w:r>
      <w:r w:rsidRPr="007F1305">
        <w:rPr>
          <w:rFonts w:ascii="Times New Roman" w:hAnsi="Times New Roman" w:cs="Times New Roman"/>
        </w:rPr>
        <w:t xml:space="preserve">$30 is the value of an Interlibrary Loan: </w:t>
      </w:r>
      <w:hyperlink r:id="rId1" w:history="1">
        <w:r w:rsidR="00635054" w:rsidRPr="000C6330">
          <w:rPr>
            <w:rStyle w:val="Hyperlink"/>
            <w:rFonts w:ascii="Times New Roman" w:hAnsi="Times New Roman" w:cs="Times New Roman"/>
          </w:rPr>
          <w:t>http://www.ala.org/advocacy/advleg/advocacyuniversity/toolkit/makingthecase/library_calculator</w:t>
        </w:r>
      </w:hyperlink>
      <w:r w:rsidR="00635054">
        <w:rPr>
          <w:rFonts w:ascii="Times New Roman" w:hAnsi="Times New Roman" w:cs="Times New Roman"/>
        </w:rPr>
        <w:t xml:space="preserve"> </w:t>
      </w:r>
    </w:p>
  </w:footnote>
  <w:footnote w:id="15">
    <w:p w:rsidR="00761C47" w:rsidRPr="00635054" w:rsidRDefault="00761C47">
      <w:pPr>
        <w:pStyle w:val="FootnoteText"/>
        <w:rPr>
          <w:rFonts w:ascii="Times New Roman" w:hAnsi="Times New Roman" w:cs="Times New Roman"/>
        </w:rPr>
      </w:pPr>
      <w:r>
        <w:rPr>
          <w:rStyle w:val="FootnoteReference"/>
        </w:rPr>
        <w:footnoteRef/>
      </w:r>
      <w:r>
        <w:t xml:space="preserve"> </w:t>
      </w:r>
      <w:r w:rsidR="0006385C" w:rsidRPr="007F1305">
        <w:rPr>
          <w:rFonts w:ascii="Times New Roman" w:hAnsi="Times New Roman" w:cs="Times New Roman"/>
        </w:rPr>
        <w:t xml:space="preserve">$30 is the value of an Interlibrary Loan: </w:t>
      </w:r>
      <w:hyperlink r:id="rId2" w:history="1">
        <w:r w:rsidR="0006385C" w:rsidRPr="000C6330">
          <w:rPr>
            <w:rStyle w:val="Hyperlink"/>
            <w:rFonts w:ascii="Times New Roman" w:hAnsi="Times New Roman" w:cs="Times New Roman"/>
          </w:rPr>
          <w:t>http://www.ala.org/advocacy/advleg/advocacyuniversity/toolkit/makingthecase/library_calculator</w:t>
        </w:r>
      </w:hyperlink>
    </w:p>
  </w:footnote>
  <w:footnote w:id="16">
    <w:p w:rsidR="002A032C" w:rsidRDefault="002A032C" w:rsidP="002A032C">
      <w:pPr>
        <w:pStyle w:val="FootnoteText"/>
      </w:pPr>
      <w:r>
        <w:rPr>
          <w:rStyle w:val="FootnoteReference"/>
        </w:rPr>
        <w:footnoteRef/>
      </w:r>
      <w:r>
        <w:t xml:space="preserve"> </w:t>
      </w:r>
      <w:r w:rsidRPr="007F1305">
        <w:rPr>
          <w:rFonts w:ascii="Times New Roman" w:hAnsi="Times New Roman" w:cs="Times New Roman"/>
        </w:rPr>
        <w:t xml:space="preserve">$30 is the value of an Interlibrary Loan: </w:t>
      </w:r>
      <w:hyperlink r:id="rId3" w:history="1">
        <w:r w:rsidRPr="000C6330">
          <w:rPr>
            <w:rStyle w:val="Hyperlink"/>
            <w:rFonts w:ascii="Times New Roman" w:hAnsi="Times New Roman" w:cs="Times New Roman"/>
          </w:rPr>
          <w:t>http://www.ala.org/advocacy/advleg/advocacyuniversity/toolkit/makingthecase/library_calculator</w:t>
        </w:r>
      </w:hyperlink>
      <w:r>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A12" w:rsidRDefault="00815A12" w:rsidP="00815A12">
    <w:pPr>
      <w:pStyle w:val="Header"/>
      <w:jc w:val="right"/>
    </w:pPr>
    <w:r>
      <w:t>January 13, 2015</w:t>
    </w:r>
  </w:p>
  <w:p w:rsidR="00561D1A" w:rsidRDefault="00B300E9">
    <w:pPr>
      <w:pStyle w:val="Header"/>
    </w:pPr>
    <w:sdt>
      <w:sdtPr>
        <w:id w:val="9593685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61D1A">
      <w:rPr>
        <w:noProof/>
      </w:rPr>
      <w:drawing>
        <wp:inline distT="0" distB="0" distL="0" distR="0">
          <wp:extent cx="5943600" cy="875030"/>
          <wp:effectExtent l="19050" t="0" r="0" b="0"/>
          <wp:docPr id="1" name="Picture 0" descr="letterhead header-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general.jpg"/>
                  <pic:cNvPicPr/>
                </pic:nvPicPr>
                <pic:blipFill>
                  <a:blip r:embed="rId1"/>
                  <a:stretch>
                    <a:fillRect/>
                  </a:stretch>
                </pic:blipFill>
                <pic:spPr>
                  <a:xfrm>
                    <a:off x="0" y="0"/>
                    <a:ext cx="5943600" cy="875030"/>
                  </a:xfrm>
                  <a:prstGeom prst="rect">
                    <a:avLst/>
                  </a:prstGeom>
                </pic:spPr>
              </pic:pic>
            </a:graphicData>
          </a:graphic>
        </wp:inline>
      </w:drawing>
    </w:r>
  </w:p>
  <w:p w:rsidR="00561D1A" w:rsidRDefault="00561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BF31EE5"/>
    <w:multiLevelType w:val="hybridMultilevel"/>
    <w:tmpl w:val="D9448CD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E256246"/>
    <w:multiLevelType w:val="hybridMultilevel"/>
    <w:tmpl w:val="DC843E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09B4"/>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47E5812"/>
    <w:multiLevelType w:val="hybridMultilevel"/>
    <w:tmpl w:val="F23EFC16"/>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E5ED2"/>
    <w:multiLevelType w:val="hybridMultilevel"/>
    <w:tmpl w:val="C5A869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85A95"/>
    <w:multiLevelType w:val="multilevel"/>
    <w:tmpl w:val="90BC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4D3125"/>
    <w:multiLevelType w:val="hybridMultilevel"/>
    <w:tmpl w:val="1F0EA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C4908"/>
    <w:multiLevelType w:val="hybridMultilevel"/>
    <w:tmpl w:val="0B40DF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220C7032"/>
    <w:multiLevelType w:val="hybridMultilevel"/>
    <w:tmpl w:val="FA50675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2A973EF"/>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FE6390A"/>
    <w:multiLevelType w:val="hybridMultilevel"/>
    <w:tmpl w:val="D35E48E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4B12F59"/>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41756656"/>
    <w:multiLevelType w:val="hybridMultilevel"/>
    <w:tmpl w:val="6300959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59C25C2"/>
    <w:multiLevelType w:val="hybridMultilevel"/>
    <w:tmpl w:val="7C7870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83271"/>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52F247DD"/>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737110D"/>
    <w:multiLevelType w:val="hybridMultilevel"/>
    <w:tmpl w:val="8654D5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11113"/>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5E5401E3"/>
    <w:multiLevelType w:val="hybridMultilevel"/>
    <w:tmpl w:val="2E3285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47D6E64"/>
    <w:multiLevelType w:val="hybridMultilevel"/>
    <w:tmpl w:val="B69877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E80C94DC">
      <w:start w:val="1"/>
      <w:numFmt w:val="lowerRoman"/>
      <w:lvlText w:val="%3."/>
      <w:lvlJc w:val="right"/>
      <w:pPr>
        <w:ind w:left="1800" w:hanging="180"/>
      </w:pPr>
      <w:rPr>
        <w:sz w:val="24"/>
      </w:rPr>
    </w:lvl>
    <w:lvl w:ilvl="3" w:tplc="FE304398">
      <w:start w:val="1"/>
      <w:numFmt w:val="lowerLetter"/>
      <w:lvlText w:val="%4)"/>
      <w:lvlJc w:val="left"/>
      <w:pPr>
        <w:ind w:left="2520" w:hanging="360"/>
      </w:pPr>
      <w:rPr>
        <w:sz w:val="24"/>
        <w:szCs w:val="24"/>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A67DEA"/>
    <w:multiLevelType w:val="hybridMultilevel"/>
    <w:tmpl w:val="87A07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F71A1"/>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69F11ECF"/>
    <w:multiLevelType w:val="hybridMultilevel"/>
    <w:tmpl w:val="362213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C22682"/>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736A0BA8"/>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75FF05D0"/>
    <w:multiLevelType w:val="hybridMultilevel"/>
    <w:tmpl w:val="7DDE4E8A"/>
    <w:lvl w:ilvl="0" w:tplc="1958899E">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D016F"/>
    <w:multiLevelType w:val="hybridMultilevel"/>
    <w:tmpl w:val="9942F9D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0"/>
  </w:num>
  <w:num w:numId="2">
    <w:abstractNumId w:val="26"/>
  </w:num>
  <w:num w:numId="3">
    <w:abstractNumId w:val="14"/>
  </w:num>
  <w:num w:numId="4">
    <w:abstractNumId w:val="8"/>
  </w:num>
  <w:num w:numId="5">
    <w:abstractNumId w:val="6"/>
  </w:num>
  <w:num w:numId="6">
    <w:abstractNumId w:val="1"/>
  </w:num>
  <w:num w:numId="7">
    <w:abstractNumId w:val="7"/>
  </w:num>
  <w:num w:numId="8">
    <w:abstractNumId w:val="23"/>
  </w:num>
  <w:num w:numId="9">
    <w:abstractNumId w:val="17"/>
  </w:num>
  <w:num w:numId="10">
    <w:abstractNumId w:val="21"/>
  </w:num>
  <w:num w:numId="11">
    <w:abstractNumId w:val="13"/>
  </w:num>
  <w:num w:numId="12">
    <w:abstractNumId w:val="15"/>
  </w:num>
  <w:num w:numId="13">
    <w:abstractNumId w:val="4"/>
  </w:num>
  <w:num w:numId="14">
    <w:abstractNumId w:val="24"/>
  </w:num>
  <w:num w:numId="15">
    <w:abstractNumId w:val="18"/>
  </w:num>
  <w:num w:numId="16">
    <w:abstractNumId w:val="0"/>
  </w:num>
  <w:num w:numId="17">
    <w:abstractNumId w:val="9"/>
  </w:num>
  <w:num w:numId="18">
    <w:abstractNumId w:val="5"/>
  </w:num>
  <w:num w:numId="19">
    <w:abstractNumId w:val="19"/>
  </w:num>
  <w:num w:numId="20">
    <w:abstractNumId w:val="3"/>
  </w:num>
  <w:num w:numId="21">
    <w:abstractNumId w:val="16"/>
  </w:num>
  <w:num w:numId="22">
    <w:abstractNumId w:val="25"/>
  </w:num>
  <w:num w:numId="23">
    <w:abstractNumId w:val="22"/>
  </w:num>
  <w:num w:numId="24">
    <w:abstractNumId w:val="2"/>
  </w:num>
  <w:num w:numId="25">
    <w:abstractNumId w:val="11"/>
  </w:num>
  <w:num w:numId="26">
    <w:abstractNumId w:val="12"/>
  </w:num>
  <w:num w:numId="27">
    <w:abstractNumId w:val="10"/>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E4873"/>
    <w:rsid w:val="0001025E"/>
    <w:rsid w:val="000108FE"/>
    <w:rsid w:val="00015618"/>
    <w:rsid w:val="00027101"/>
    <w:rsid w:val="00027BDF"/>
    <w:rsid w:val="00027C6C"/>
    <w:rsid w:val="00033E6B"/>
    <w:rsid w:val="00046259"/>
    <w:rsid w:val="00050D09"/>
    <w:rsid w:val="00051DE5"/>
    <w:rsid w:val="00052AD2"/>
    <w:rsid w:val="00056B9A"/>
    <w:rsid w:val="000609D7"/>
    <w:rsid w:val="0006385C"/>
    <w:rsid w:val="00063B0A"/>
    <w:rsid w:val="000674A1"/>
    <w:rsid w:val="000713F2"/>
    <w:rsid w:val="00073B28"/>
    <w:rsid w:val="0007479A"/>
    <w:rsid w:val="000766EC"/>
    <w:rsid w:val="00087E67"/>
    <w:rsid w:val="000904A4"/>
    <w:rsid w:val="00097F3C"/>
    <w:rsid w:val="000A431C"/>
    <w:rsid w:val="000A7C87"/>
    <w:rsid w:val="000B6132"/>
    <w:rsid w:val="000B66F1"/>
    <w:rsid w:val="000B719E"/>
    <w:rsid w:val="000C0C4C"/>
    <w:rsid w:val="000D0298"/>
    <w:rsid w:val="000D2EF7"/>
    <w:rsid w:val="000D49FD"/>
    <w:rsid w:val="000D61C1"/>
    <w:rsid w:val="000E0B63"/>
    <w:rsid w:val="000E0EB4"/>
    <w:rsid w:val="000E0F50"/>
    <w:rsid w:val="00101D6D"/>
    <w:rsid w:val="001036E9"/>
    <w:rsid w:val="0011138D"/>
    <w:rsid w:val="001162C8"/>
    <w:rsid w:val="00123642"/>
    <w:rsid w:val="00130DEE"/>
    <w:rsid w:val="00131181"/>
    <w:rsid w:val="00132436"/>
    <w:rsid w:val="00143C8A"/>
    <w:rsid w:val="00151172"/>
    <w:rsid w:val="00167BDC"/>
    <w:rsid w:val="00171F9E"/>
    <w:rsid w:val="00192238"/>
    <w:rsid w:val="00193E39"/>
    <w:rsid w:val="001A0A1A"/>
    <w:rsid w:val="001A4355"/>
    <w:rsid w:val="001A7135"/>
    <w:rsid w:val="001A7E9C"/>
    <w:rsid w:val="001B2EFF"/>
    <w:rsid w:val="001B371B"/>
    <w:rsid w:val="001B54DB"/>
    <w:rsid w:val="001D0C49"/>
    <w:rsid w:val="001D1394"/>
    <w:rsid w:val="001D75C3"/>
    <w:rsid w:val="001E6A3A"/>
    <w:rsid w:val="001F298B"/>
    <w:rsid w:val="001F6A6B"/>
    <w:rsid w:val="00201834"/>
    <w:rsid w:val="00204526"/>
    <w:rsid w:val="002051B7"/>
    <w:rsid w:val="00205F55"/>
    <w:rsid w:val="002102C1"/>
    <w:rsid w:val="002103D2"/>
    <w:rsid w:val="00211ADC"/>
    <w:rsid w:val="00214D5C"/>
    <w:rsid w:val="00216CAE"/>
    <w:rsid w:val="00224329"/>
    <w:rsid w:val="002303AF"/>
    <w:rsid w:val="002304B7"/>
    <w:rsid w:val="00233726"/>
    <w:rsid w:val="0023554D"/>
    <w:rsid w:val="00241329"/>
    <w:rsid w:val="002545C2"/>
    <w:rsid w:val="0026144D"/>
    <w:rsid w:val="002666F1"/>
    <w:rsid w:val="00272143"/>
    <w:rsid w:val="00283480"/>
    <w:rsid w:val="002863DF"/>
    <w:rsid w:val="002A032C"/>
    <w:rsid w:val="002A36E2"/>
    <w:rsid w:val="002A4D13"/>
    <w:rsid w:val="002B7725"/>
    <w:rsid w:val="002C2E2D"/>
    <w:rsid w:val="002D0AA6"/>
    <w:rsid w:val="002D269A"/>
    <w:rsid w:val="002E0ECB"/>
    <w:rsid w:val="002E2B5F"/>
    <w:rsid w:val="002E6FC7"/>
    <w:rsid w:val="002F23DE"/>
    <w:rsid w:val="002F632D"/>
    <w:rsid w:val="003003AB"/>
    <w:rsid w:val="003011E6"/>
    <w:rsid w:val="0030261D"/>
    <w:rsid w:val="00305CAC"/>
    <w:rsid w:val="00305FB0"/>
    <w:rsid w:val="00313FB9"/>
    <w:rsid w:val="00316D08"/>
    <w:rsid w:val="003350FD"/>
    <w:rsid w:val="00335DF1"/>
    <w:rsid w:val="003430CA"/>
    <w:rsid w:val="003459BB"/>
    <w:rsid w:val="00355BDC"/>
    <w:rsid w:val="0036214B"/>
    <w:rsid w:val="00376977"/>
    <w:rsid w:val="00377CA7"/>
    <w:rsid w:val="00385A61"/>
    <w:rsid w:val="00394EA1"/>
    <w:rsid w:val="00396B57"/>
    <w:rsid w:val="003A6EB9"/>
    <w:rsid w:val="003B149A"/>
    <w:rsid w:val="003B7B55"/>
    <w:rsid w:val="003F5936"/>
    <w:rsid w:val="003F7811"/>
    <w:rsid w:val="004022E9"/>
    <w:rsid w:val="00417746"/>
    <w:rsid w:val="004212D5"/>
    <w:rsid w:val="00422237"/>
    <w:rsid w:val="004359FF"/>
    <w:rsid w:val="00437D90"/>
    <w:rsid w:val="00445652"/>
    <w:rsid w:val="0045711F"/>
    <w:rsid w:val="00462387"/>
    <w:rsid w:val="004648F4"/>
    <w:rsid w:val="00465B67"/>
    <w:rsid w:val="004711D3"/>
    <w:rsid w:val="00471D40"/>
    <w:rsid w:val="00473561"/>
    <w:rsid w:val="004743E0"/>
    <w:rsid w:val="00475403"/>
    <w:rsid w:val="00480D2D"/>
    <w:rsid w:val="004870C1"/>
    <w:rsid w:val="0049016B"/>
    <w:rsid w:val="00495DB6"/>
    <w:rsid w:val="00496BBC"/>
    <w:rsid w:val="004A190E"/>
    <w:rsid w:val="004A385A"/>
    <w:rsid w:val="004B3E54"/>
    <w:rsid w:val="004C0578"/>
    <w:rsid w:val="004C2F67"/>
    <w:rsid w:val="004C6247"/>
    <w:rsid w:val="004C6A89"/>
    <w:rsid w:val="004D3BC9"/>
    <w:rsid w:val="004D43A9"/>
    <w:rsid w:val="004D48E3"/>
    <w:rsid w:val="004D5C99"/>
    <w:rsid w:val="004E5C21"/>
    <w:rsid w:val="004F2D2D"/>
    <w:rsid w:val="00501806"/>
    <w:rsid w:val="005067C0"/>
    <w:rsid w:val="005068D3"/>
    <w:rsid w:val="00510357"/>
    <w:rsid w:val="0051697A"/>
    <w:rsid w:val="0052281B"/>
    <w:rsid w:val="00536598"/>
    <w:rsid w:val="0053739B"/>
    <w:rsid w:val="00542B47"/>
    <w:rsid w:val="0054464E"/>
    <w:rsid w:val="00553B3A"/>
    <w:rsid w:val="00554E06"/>
    <w:rsid w:val="005568A1"/>
    <w:rsid w:val="00556F4C"/>
    <w:rsid w:val="00561D1A"/>
    <w:rsid w:val="00564B74"/>
    <w:rsid w:val="00566529"/>
    <w:rsid w:val="00573DA1"/>
    <w:rsid w:val="0058073F"/>
    <w:rsid w:val="00582D33"/>
    <w:rsid w:val="00587CF2"/>
    <w:rsid w:val="005A1533"/>
    <w:rsid w:val="005A1DEB"/>
    <w:rsid w:val="005D2800"/>
    <w:rsid w:val="005E1886"/>
    <w:rsid w:val="005E4B7A"/>
    <w:rsid w:val="005E5055"/>
    <w:rsid w:val="005F0321"/>
    <w:rsid w:val="005F0A96"/>
    <w:rsid w:val="006008D9"/>
    <w:rsid w:val="00601745"/>
    <w:rsid w:val="00612F78"/>
    <w:rsid w:val="006214FD"/>
    <w:rsid w:val="006271D2"/>
    <w:rsid w:val="00632216"/>
    <w:rsid w:val="00635054"/>
    <w:rsid w:val="006404FE"/>
    <w:rsid w:val="00642AEA"/>
    <w:rsid w:val="006506EF"/>
    <w:rsid w:val="00651269"/>
    <w:rsid w:val="00656455"/>
    <w:rsid w:val="00657580"/>
    <w:rsid w:val="00665999"/>
    <w:rsid w:val="00673E38"/>
    <w:rsid w:val="00680E1C"/>
    <w:rsid w:val="00681312"/>
    <w:rsid w:val="00682AE5"/>
    <w:rsid w:val="006846C9"/>
    <w:rsid w:val="006C0E6F"/>
    <w:rsid w:val="006D18D0"/>
    <w:rsid w:val="006D1CB1"/>
    <w:rsid w:val="006D653B"/>
    <w:rsid w:val="006D7848"/>
    <w:rsid w:val="006E7931"/>
    <w:rsid w:val="006F37C5"/>
    <w:rsid w:val="006F3A3C"/>
    <w:rsid w:val="006F4E8D"/>
    <w:rsid w:val="007011B7"/>
    <w:rsid w:val="00703FAF"/>
    <w:rsid w:val="00712C79"/>
    <w:rsid w:val="00715B9B"/>
    <w:rsid w:val="00721694"/>
    <w:rsid w:val="00721FE1"/>
    <w:rsid w:val="00724F90"/>
    <w:rsid w:val="00730EAA"/>
    <w:rsid w:val="00734F9B"/>
    <w:rsid w:val="00735C1A"/>
    <w:rsid w:val="00737193"/>
    <w:rsid w:val="00740DB5"/>
    <w:rsid w:val="00741933"/>
    <w:rsid w:val="00743537"/>
    <w:rsid w:val="00743AA1"/>
    <w:rsid w:val="0074493C"/>
    <w:rsid w:val="00761C47"/>
    <w:rsid w:val="007705F2"/>
    <w:rsid w:val="00771D7E"/>
    <w:rsid w:val="00772126"/>
    <w:rsid w:val="00774DC5"/>
    <w:rsid w:val="00784A20"/>
    <w:rsid w:val="007940A1"/>
    <w:rsid w:val="007A2591"/>
    <w:rsid w:val="007A7569"/>
    <w:rsid w:val="007B0425"/>
    <w:rsid w:val="007B2D8D"/>
    <w:rsid w:val="007C0C42"/>
    <w:rsid w:val="007C16D9"/>
    <w:rsid w:val="007D2E45"/>
    <w:rsid w:val="007E2F57"/>
    <w:rsid w:val="007E461E"/>
    <w:rsid w:val="007E4685"/>
    <w:rsid w:val="007F07D3"/>
    <w:rsid w:val="007F1305"/>
    <w:rsid w:val="007F61C9"/>
    <w:rsid w:val="00800FED"/>
    <w:rsid w:val="0080112C"/>
    <w:rsid w:val="008101F5"/>
    <w:rsid w:val="00814AC4"/>
    <w:rsid w:val="00815A12"/>
    <w:rsid w:val="0082032F"/>
    <w:rsid w:val="00825C6D"/>
    <w:rsid w:val="008348AD"/>
    <w:rsid w:val="00835E59"/>
    <w:rsid w:val="00836B18"/>
    <w:rsid w:val="00840FED"/>
    <w:rsid w:val="008453A5"/>
    <w:rsid w:val="00846DE3"/>
    <w:rsid w:val="0085291A"/>
    <w:rsid w:val="0086191D"/>
    <w:rsid w:val="00862F49"/>
    <w:rsid w:val="00873899"/>
    <w:rsid w:val="008809A2"/>
    <w:rsid w:val="00883B97"/>
    <w:rsid w:val="00884AD3"/>
    <w:rsid w:val="0088732C"/>
    <w:rsid w:val="00887EC4"/>
    <w:rsid w:val="008925A7"/>
    <w:rsid w:val="008A0E3C"/>
    <w:rsid w:val="008A2312"/>
    <w:rsid w:val="008A5952"/>
    <w:rsid w:val="008B2F7B"/>
    <w:rsid w:val="008B35FF"/>
    <w:rsid w:val="008B6A53"/>
    <w:rsid w:val="008C3666"/>
    <w:rsid w:val="008C6DC2"/>
    <w:rsid w:val="008D0FA4"/>
    <w:rsid w:val="008E35C2"/>
    <w:rsid w:val="008E71A0"/>
    <w:rsid w:val="008F20B3"/>
    <w:rsid w:val="008F4F74"/>
    <w:rsid w:val="008F5384"/>
    <w:rsid w:val="00923F5C"/>
    <w:rsid w:val="009253D7"/>
    <w:rsid w:val="00934884"/>
    <w:rsid w:val="00935683"/>
    <w:rsid w:val="00942327"/>
    <w:rsid w:val="00942A91"/>
    <w:rsid w:val="0095255B"/>
    <w:rsid w:val="00952EE9"/>
    <w:rsid w:val="0095458F"/>
    <w:rsid w:val="00954B90"/>
    <w:rsid w:val="0096033C"/>
    <w:rsid w:val="0097181A"/>
    <w:rsid w:val="00971DE8"/>
    <w:rsid w:val="00974313"/>
    <w:rsid w:val="009768B9"/>
    <w:rsid w:val="00981F62"/>
    <w:rsid w:val="009901E1"/>
    <w:rsid w:val="00995321"/>
    <w:rsid w:val="00997742"/>
    <w:rsid w:val="009A41E5"/>
    <w:rsid w:val="009A4A40"/>
    <w:rsid w:val="009B2DE5"/>
    <w:rsid w:val="009B52DC"/>
    <w:rsid w:val="009F42D5"/>
    <w:rsid w:val="009F4768"/>
    <w:rsid w:val="009F77BC"/>
    <w:rsid w:val="00A1092D"/>
    <w:rsid w:val="00A12453"/>
    <w:rsid w:val="00A13CB0"/>
    <w:rsid w:val="00A16B0E"/>
    <w:rsid w:val="00A21C66"/>
    <w:rsid w:val="00A228C6"/>
    <w:rsid w:val="00A3099D"/>
    <w:rsid w:val="00A44874"/>
    <w:rsid w:val="00A462A2"/>
    <w:rsid w:val="00A515A2"/>
    <w:rsid w:val="00A51BC5"/>
    <w:rsid w:val="00A53F91"/>
    <w:rsid w:val="00A54EFB"/>
    <w:rsid w:val="00A72AFB"/>
    <w:rsid w:val="00A73A60"/>
    <w:rsid w:val="00A749DB"/>
    <w:rsid w:val="00A80B22"/>
    <w:rsid w:val="00A8671E"/>
    <w:rsid w:val="00A95192"/>
    <w:rsid w:val="00AA0158"/>
    <w:rsid w:val="00AA0544"/>
    <w:rsid w:val="00AB0242"/>
    <w:rsid w:val="00AB5540"/>
    <w:rsid w:val="00AB7DED"/>
    <w:rsid w:val="00AC04C2"/>
    <w:rsid w:val="00AC2BB8"/>
    <w:rsid w:val="00AC38AC"/>
    <w:rsid w:val="00AC5003"/>
    <w:rsid w:val="00AD66E0"/>
    <w:rsid w:val="00AE037B"/>
    <w:rsid w:val="00AE08CD"/>
    <w:rsid w:val="00AE48AF"/>
    <w:rsid w:val="00AE74CB"/>
    <w:rsid w:val="00AF0249"/>
    <w:rsid w:val="00AF3CC1"/>
    <w:rsid w:val="00AF48F1"/>
    <w:rsid w:val="00B01728"/>
    <w:rsid w:val="00B02AE6"/>
    <w:rsid w:val="00B04DD1"/>
    <w:rsid w:val="00B07EAB"/>
    <w:rsid w:val="00B14D6A"/>
    <w:rsid w:val="00B20524"/>
    <w:rsid w:val="00B206FD"/>
    <w:rsid w:val="00B2105B"/>
    <w:rsid w:val="00B24E6E"/>
    <w:rsid w:val="00B300E9"/>
    <w:rsid w:val="00B30228"/>
    <w:rsid w:val="00B4555D"/>
    <w:rsid w:val="00B46236"/>
    <w:rsid w:val="00B51285"/>
    <w:rsid w:val="00B5365C"/>
    <w:rsid w:val="00B60115"/>
    <w:rsid w:val="00B62998"/>
    <w:rsid w:val="00B717E6"/>
    <w:rsid w:val="00B72E45"/>
    <w:rsid w:val="00B75162"/>
    <w:rsid w:val="00B81AF1"/>
    <w:rsid w:val="00B85CA5"/>
    <w:rsid w:val="00B877E7"/>
    <w:rsid w:val="00B94A27"/>
    <w:rsid w:val="00B9546D"/>
    <w:rsid w:val="00B96725"/>
    <w:rsid w:val="00BA2367"/>
    <w:rsid w:val="00BA3DBE"/>
    <w:rsid w:val="00BB3C5D"/>
    <w:rsid w:val="00BB6635"/>
    <w:rsid w:val="00BC4B4B"/>
    <w:rsid w:val="00BC5BFC"/>
    <w:rsid w:val="00BC5E83"/>
    <w:rsid w:val="00BD1B7E"/>
    <w:rsid w:val="00BD6D09"/>
    <w:rsid w:val="00BE035A"/>
    <w:rsid w:val="00BE1B02"/>
    <w:rsid w:val="00BE4873"/>
    <w:rsid w:val="00BE5318"/>
    <w:rsid w:val="00BE7070"/>
    <w:rsid w:val="00C01F02"/>
    <w:rsid w:val="00C109A2"/>
    <w:rsid w:val="00C1264A"/>
    <w:rsid w:val="00C15C8E"/>
    <w:rsid w:val="00C25DD5"/>
    <w:rsid w:val="00C33675"/>
    <w:rsid w:val="00C340B4"/>
    <w:rsid w:val="00C34D69"/>
    <w:rsid w:val="00C367F0"/>
    <w:rsid w:val="00C36A17"/>
    <w:rsid w:val="00C42D06"/>
    <w:rsid w:val="00C47007"/>
    <w:rsid w:val="00C47DEC"/>
    <w:rsid w:val="00C541EF"/>
    <w:rsid w:val="00C57E39"/>
    <w:rsid w:val="00C678DE"/>
    <w:rsid w:val="00C73661"/>
    <w:rsid w:val="00C7622E"/>
    <w:rsid w:val="00C805E5"/>
    <w:rsid w:val="00C83361"/>
    <w:rsid w:val="00C8796A"/>
    <w:rsid w:val="00CA024D"/>
    <w:rsid w:val="00CA7CC8"/>
    <w:rsid w:val="00CB21A2"/>
    <w:rsid w:val="00CB2208"/>
    <w:rsid w:val="00CB56F5"/>
    <w:rsid w:val="00CB696B"/>
    <w:rsid w:val="00CC5CAE"/>
    <w:rsid w:val="00CD459E"/>
    <w:rsid w:val="00CD51CA"/>
    <w:rsid w:val="00CD78BA"/>
    <w:rsid w:val="00CE23A7"/>
    <w:rsid w:val="00CE2B86"/>
    <w:rsid w:val="00CE303E"/>
    <w:rsid w:val="00CE43A4"/>
    <w:rsid w:val="00CE688A"/>
    <w:rsid w:val="00CF7312"/>
    <w:rsid w:val="00D034D9"/>
    <w:rsid w:val="00D047AD"/>
    <w:rsid w:val="00D159C2"/>
    <w:rsid w:val="00D20422"/>
    <w:rsid w:val="00D2430E"/>
    <w:rsid w:val="00D2505C"/>
    <w:rsid w:val="00D27950"/>
    <w:rsid w:val="00D309D8"/>
    <w:rsid w:val="00D32B10"/>
    <w:rsid w:val="00D43330"/>
    <w:rsid w:val="00D44EF5"/>
    <w:rsid w:val="00D5079C"/>
    <w:rsid w:val="00D51384"/>
    <w:rsid w:val="00D552D1"/>
    <w:rsid w:val="00D6096E"/>
    <w:rsid w:val="00D74079"/>
    <w:rsid w:val="00D84B3B"/>
    <w:rsid w:val="00D9559B"/>
    <w:rsid w:val="00D955AD"/>
    <w:rsid w:val="00D97A4D"/>
    <w:rsid w:val="00DB051C"/>
    <w:rsid w:val="00DB4393"/>
    <w:rsid w:val="00DB524A"/>
    <w:rsid w:val="00DB7A8B"/>
    <w:rsid w:val="00DC3B0B"/>
    <w:rsid w:val="00DC5BA6"/>
    <w:rsid w:val="00DD7D5B"/>
    <w:rsid w:val="00DE233E"/>
    <w:rsid w:val="00DE3A20"/>
    <w:rsid w:val="00DF31A5"/>
    <w:rsid w:val="00DF401E"/>
    <w:rsid w:val="00DF7BBB"/>
    <w:rsid w:val="00E104D6"/>
    <w:rsid w:val="00E10F74"/>
    <w:rsid w:val="00E12FDF"/>
    <w:rsid w:val="00E1578E"/>
    <w:rsid w:val="00E17ECF"/>
    <w:rsid w:val="00E17ED1"/>
    <w:rsid w:val="00E41C66"/>
    <w:rsid w:val="00E41EC0"/>
    <w:rsid w:val="00E41F0B"/>
    <w:rsid w:val="00E50D03"/>
    <w:rsid w:val="00E621B8"/>
    <w:rsid w:val="00E716B3"/>
    <w:rsid w:val="00E76FEC"/>
    <w:rsid w:val="00E779B9"/>
    <w:rsid w:val="00E80C32"/>
    <w:rsid w:val="00E81F2D"/>
    <w:rsid w:val="00E846AC"/>
    <w:rsid w:val="00E95B89"/>
    <w:rsid w:val="00E963FA"/>
    <w:rsid w:val="00EA1BDE"/>
    <w:rsid w:val="00EA37C1"/>
    <w:rsid w:val="00EB57D7"/>
    <w:rsid w:val="00EC220E"/>
    <w:rsid w:val="00EE290A"/>
    <w:rsid w:val="00EE694A"/>
    <w:rsid w:val="00EF35A0"/>
    <w:rsid w:val="00EF5ED7"/>
    <w:rsid w:val="00EF7D46"/>
    <w:rsid w:val="00F015A1"/>
    <w:rsid w:val="00F02E51"/>
    <w:rsid w:val="00F16DC1"/>
    <w:rsid w:val="00F21B14"/>
    <w:rsid w:val="00F234C1"/>
    <w:rsid w:val="00F23E04"/>
    <w:rsid w:val="00F356FB"/>
    <w:rsid w:val="00F42A36"/>
    <w:rsid w:val="00F4505A"/>
    <w:rsid w:val="00F53D37"/>
    <w:rsid w:val="00F552BF"/>
    <w:rsid w:val="00F61DD0"/>
    <w:rsid w:val="00F70A07"/>
    <w:rsid w:val="00F82370"/>
    <w:rsid w:val="00F8399C"/>
    <w:rsid w:val="00F84FEB"/>
    <w:rsid w:val="00F90275"/>
    <w:rsid w:val="00F96330"/>
    <w:rsid w:val="00FB0085"/>
    <w:rsid w:val="00FB0598"/>
    <w:rsid w:val="00FB42BE"/>
    <w:rsid w:val="00FB508C"/>
    <w:rsid w:val="00FB6434"/>
    <w:rsid w:val="00FB65CC"/>
    <w:rsid w:val="00FB69AB"/>
    <w:rsid w:val="00FB7553"/>
    <w:rsid w:val="00FC16CA"/>
    <w:rsid w:val="00FC2FD3"/>
    <w:rsid w:val="00FC3E22"/>
    <w:rsid w:val="00FC63AC"/>
    <w:rsid w:val="00FE400F"/>
    <w:rsid w:val="00FE65F0"/>
    <w:rsid w:val="00FF1C22"/>
    <w:rsid w:val="00FF5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73"/>
    <w:pPr>
      <w:ind w:left="720"/>
      <w:contextualSpacing/>
    </w:pPr>
  </w:style>
  <w:style w:type="table" w:styleId="TableGrid">
    <w:name w:val="Table Grid"/>
    <w:basedOn w:val="TableNormal"/>
    <w:uiPriority w:val="39"/>
    <w:rsid w:val="0030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75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403"/>
    <w:rPr>
      <w:sz w:val="20"/>
      <w:szCs w:val="20"/>
    </w:rPr>
  </w:style>
  <w:style w:type="character" w:styleId="FootnoteReference">
    <w:name w:val="footnote reference"/>
    <w:basedOn w:val="DefaultParagraphFont"/>
    <w:uiPriority w:val="99"/>
    <w:semiHidden/>
    <w:unhideWhenUsed/>
    <w:rsid w:val="00475403"/>
    <w:rPr>
      <w:vertAlign w:val="superscript"/>
    </w:rPr>
  </w:style>
  <w:style w:type="paragraph" w:styleId="Header">
    <w:name w:val="header"/>
    <w:basedOn w:val="Normal"/>
    <w:link w:val="HeaderChar"/>
    <w:uiPriority w:val="99"/>
    <w:unhideWhenUsed/>
    <w:rsid w:val="00E8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AC"/>
  </w:style>
  <w:style w:type="paragraph" w:styleId="Footer">
    <w:name w:val="footer"/>
    <w:basedOn w:val="Normal"/>
    <w:link w:val="FooterChar"/>
    <w:uiPriority w:val="99"/>
    <w:unhideWhenUsed/>
    <w:rsid w:val="00E8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AC"/>
  </w:style>
  <w:style w:type="paragraph" w:styleId="BalloonText">
    <w:name w:val="Balloon Text"/>
    <w:basedOn w:val="Normal"/>
    <w:link w:val="BalloonTextChar"/>
    <w:uiPriority w:val="99"/>
    <w:semiHidden/>
    <w:unhideWhenUsed/>
    <w:rsid w:val="00E8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6AC"/>
    <w:rPr>
      <w:rFonts w:ascii="Tahoma" w:hAnsi="Tahoma" w:cs="Tahoma"/>
      <w:sz w:val="16"/>
      <w:szCs w:val="16"/>
    </w:rPr>
  </w:style>
  <w:style w:type="character" w:customStyle="1" w:styleId="apple-converted-space">
    <w:name w:val="apple-converted-space"/>
    <w:basedOn w:val="DefaultParagraphFont"/>
    <w:rsid w:val="00B2105B"/>
  </w:style>
  <w:style w:type="character" w:styleId="Hyperlink">
    <w:name w:val="Hyperlink"/>
    <w:basedOn w:val="DefaultParagraphFont"/>
    <w:uiPriority w:val="99"/>
    <w:unhideWhenUsed/>
    <w:rsid w:val="00682AE5"/>
    <w:rPr>
      <w:color w:val="0563C1" w:themeColor="hyperlink"/>
      <w:u w:val="single"/>
    </w:rPr>
  </w:style>
  <w:style w:type="paragraph" w:styleId="EndnoteText">
    <w:name w:val="endnote text"/>
    <w:basedOn w:val="Normal"/>
    <w:link w:val="EndnoteTextChar"/>
    <w:uiPriority w:val="99"/>
    <w:semiHidden/>
    <w:unhideWhenUsed/>
    <w:rsid w:val="00721F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FE1"/>
    <w:rPr>
      <w:sz w:val="20"/>
      <w:szCs w:val="20"/>
    </w:rPr>
  </w:style>
  <w:style w:type="character" w:styleId="EndnoteReference">
    <w:name w:val="endnote reference"/>
    <w:basedOn w:val="DefaultParagraphFont"/>
    <w:uiPriority w:val="99"/>
    <w:semiHidden/>
    <w:unhideWhenUsed/>
    <w:rsid w:val="00721FE1"/>
    <w:rPr>
      <w:vertAlign w:val="superscript"/>
    </w:rPr>
  </w:style>
  <w:style w:type="paragraph" w:styleId="NormalWeb">
    <w:name w:val="Normal (Web)"/>
    <w:basedOn w:val="Normal"/>
    <w:uiPriority w:val="99"/>
    <w:semiHidden/>
    <w:unhideWhenUsed/>
    <w:rsid w:val="00305FB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05FB0"/>
    <w:rPr>
      <w:color w:val="954F72" w:themeColor="followedHyperlink"/>
      <w:u w:val="single"/>
    </w:rPr>
  </w:style>
  <w:style w:type="paragraph" w:customStyle="1" w:styleId="Body">
    <w:name w:val="Body"/>
    <w:rsid w:val="00073B28"/>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06507150">
      <w:bodyDiv w:val="1"/>
      <w:marLeft w:val="0"/>
      <w:marRight w:val="0"/>
      <w:marTop w:val="0"/>
      <w:marBottom w:val="0"/>
      <w:divBdr>
        <w:top w:val="none" w:sz="0" w:space="0" w:color="auto"/>
        <w:left w:val="none" w:sz="0" w:space="0" w:color="auto"/>
        <w:bottom w:val="none" w:sz="0" w:space="0" w:color="auto"/>
        <w:right w:val="none" w:sz="0" w:space="0" w:color="auto"/>
      </w:divBdr>
    </w:div>
    <w:div w:id="260339188">
      <w:bodyDiv w:val="1"/>
      <w:marLeft w:val="0"/>
      <w:marRight w:val="0"/>
      <w:marTop w:val="0"/>
      <w:marBottom w:val="0"/>
      <w:divBdr>
        <w:top w:val="none" w:sz="0" w:space="0" w:color="auto"/>
        <w:left w:val="none" w:sz="0" w:space="0" w:color="auto"/>
        <w:bottom w:val="none" w:sz="0" w:space="0" w:color="auto"/>
        <w:right w:val="none" w:sz="0" w:space="0" w:color="auto"/>
      </w:divBdr>
      <w:divsChild>
        <w:div w:id="155074121">
          <w:marLeft w:val="0"/>
          <w:marRight w:val="0"/>
          <w:marTop w:val="0"/>
          <w:marBottom w:val="0"/>
          <w:divBdr>
            <w:top w:val="none" w:sz="0" w:space="0" w:color="auto"/>
            <w:left w:val="none" w:sz="0" w:space="0" w:color="auto"/>
            <w:bottom w:val="none" w:sz="0" w:space="0" w:color="auto"/>
            <w:right w:val="none" w:sz="0" w:space="0" w:color="auto"/>
          </w:divBdr>
          <w:divsChild>
            <w:div w:id="1651206079">
              <w:marLeft w:val="0"/>
              <w:marRight w:val="0"/>
              <w:marTop w:val="0"/>
              <w:marBottom w:val="0"/>
              <w:divBdr>
                <w:top w:val="none" w:sz="0" w:space="0" w:color="auto"/>
                <w:left w:val="none" w:sz="0" w:space="0" w:color="auto"/>
                <w:bottom w:val="none" w:sz="0" w:space="0" w:color="auto"/>
                <w:right w:val="none" w:sz="0" w:space="0" w:color="auto"/>
              </w:divBdr>
            </w:div>
            <w:div w:id="942610315">
              <w:marLeft w:val="0"/>
              <w:marRight w:val="0"/>
              <w:marTop w:val="0"/>
              <w:marBottom w:val="0"/>
              <w:divBdr>
                <w:top w:val="none" w:sz="0" w:space="0" w:color="auto"/>
                <w:left w:val="none" w:sz="0" w:space="0" w:color="auto"/>
                <w:bottom w:val="none" w:sz="0" w:space="0" w:color="auto"/>
                <w:right w:val="none" w:sz="0" w:space="0" w:color="auto"/>
              </w:divBdr>
            </w:div>
            <w:div w:id="1036854082">
              <w:marLeft w:val="0"/>
              <w:marRight w:val="0"/>
              <w:marTop w:val="0"/>
              <w:marBottom w:val="0"/>
              <w:divBdr>
                <w:top w:val="none" w:sz="0" w:space="0" w:color="auto"/>
                <w:left w:val="none" w:sz="0" w:space="0" w:color="auto"/>
                <w:bottom w:val="none" w:sz="0" w:space="0" w:color="auto"/>
                <w:right w:val="none" w:sz="0" w:space="0" w:color="auto"/>
              </w:divBdr>
            </w:div>
            <w:div w:id="773131951">
              <w:marLeft w:val="0"/>
              <w:marRight w:val="0"/>
              <w:marTop w:val="0"/>
              <w:marBottom w:val="0"/>
              <w:divBdr>
                <w:top w:val="none" w:sz="0" w:space="0" w:color="auto"/>
                <w:left w:val="none" w:sz="0" w:space="0" w:color="auto"/>
                <w:bottom w:val="none" w:sz="0" w:space="0" w:color="auto"/>
                <w:right w:val="none" w:sz="0" w:space="0" w:color="auto"/>
              </w:divBdr>
            </w:div>
            <w:div w:id="1761373293">
              <w:marLeft w:val="0"/>
              <w:marRight w:val="0"/>
              <w:marTop w:val="0"/>
              <w:marBottom w:val="0"/>
              <w:divBdr>
                <w:top w:val="none" w:sz="0" w:space="0" w:color="auto"/>
                <w:left w:val="none" w:sz="0" w:space="0" w:color="auto"/>
                <w:bottom w:val="none" w:sz="0" w:space="0" w:color="auto"/>
                <w:right w:val="none" w:sz="0" w:space="0" w:color="auto"/>
              </w:divBdr>
            </w:div>
            <w:div w:id="677778400">
              <w:marLeft w:val="0"/>
              <w:marRight w:val="0"/>
              <w:marTop w:val="0"/>
              <w:marBottom w:val="0"/>
              <w:divBdr>
                <w:top w:val="none" w:sz="0" w:space="0" w:color="auto"/>
                <w:left w:val="none" w:sz="0" w:space="0" w:color="auto"/>
                <w:bottom w:val="none" w:sz="0" w:space="0" w:color="auto"/>
                <w:right w:val="none" w:sz="0" w:space="0" w:color="auto"/>
              </w:divBdr>
            </w:div>
            <w:div w:id="298078375">
              <w:marLeft w:val="0"/>
              <w:marRight w:val="0"/>
              <w:marTop w:val="0"/>
              <w:marBottom w:val="0"/>
              <w:divBdr>
                <w:top w:val="none" w:sz="0" w:space="0" w:color="auto"/>
                <w:left w:val="none" w:sz="0" w:space="0" w:color="auto"/>
                <w:bottom w:val="none" w:sz="0" w:space="0" w:color="auto"/>
                <w:right w:val="none" w:sz="0" w:space="0" w:color="auto"/>
              </w:divBdr>
            </w:div>
            <w:div w:id="623924140">
              <w:marLeft w:val="0"/>
              <w:marRight w:val="0"/>
              <w:marTop w:val="0"/>
              <w:marBottom w:val="0"/>
              <w:divBdr>
                <w:top w:val="none" w:sz="0" w:space="0" w:color="auto"/>
                <w:left w:val="none" w:sz="0" w:space="0" w:color="auto"/>
                <w:bottom w:val="none" w:sz="0" w:space="0" w:color="auto"/>
                <w:right w:val="none" w:sz="0" w:space="0" w:color="auto"/>
              </w:divBdr>
            </w:div>
            <w:div w:id="2118672585">
              <w:marLeft w:val="0"/>
              <w:marRight w:val="0"/>
              <w:marTop w:val="0"/>
              <w:marBottom w:val="0"/>
              <w:divBdr>
                <w:top w:val="none" w:sz="0" w:space="0" w:color="auto"/>
                <w:left w:val="none" w:sz="0" w:space="0" w:color="auto"/>
                <w:bottom w:val="none" w:sz="0" w:space="0" w:color="auto"/>
                <w:right w:val="none" w:sz="0" w:space="0" w:color="auto"/>
              </w:divBdr>
            </w:div>
            <w:div w:id="318382796">
              <w:marLeft w:val="0"/>
              <w:marRight w:val="0"/>
              <w:marTop w:val="0"/>
              <w:marBottom w:val="0"/>
              <w:divBdr>
                <w:top w:val="none" w:sz="0" w:space="0" w:color="auto"/>
                <w:left w:val="none" w:sz="0" w:space="0" w:color="auto"/>
                <w:bottom w:val="none" w:sz="0" w:space="0" w:color="auto"/>
                <w:right w:val="none" w:sz="0" w:space="0" w:color="auto"/>
              </w:divBdr>
            </w:div>
            <w:div w:id="254478050">
              <w:marLeft w:val="0"/>
              <w:marRight w:val="0"/>
              <w:marTop w:val="0"/>
              <w:marBottom w:val="0"/>
              <w:divBdr>
                <w:top w:val="none" w:sz="0" w:space="0" w:color="auto"/>
                <w:left w:val="none" w:sz="0" w:space="0" w:color="auto"/>
                <w:bottom w:val="none" w:sz="0" w:space="0" w:color="auto"/>
                <w:right w:val="none" w:sz="0" w:space="0" w:color="auto"/>
              </w:divBdr>
            </w:div>
            <w:div w:id="172960434">
              <w:marLeft w:val="0"/>
              <w:marRight w:val="0"/>
              <w:marTop w:val="0"/>
              <w:marBottom w:val="0"/>
              <w:divBdr>
                <w:top w:val="none" w:sz="0" w:space="0" w:color="auto"/>
                <w:left w:val="none" w:sz="0" w:space="0" w:color="auto"/>
                <w:bottom w:val="none" w:sz="0" w:space="0" w:color="auto"/>
                <w:right w:val="none" w:sz="0" w:space="0" w:color="auto"/>
              </w:divBdr>
            </w:div>
            <w:div w:id="375282729">
              <w:marLeft w:val="0"/>
              <w:marRight w:val="0"/>
              <w:marTop w:val="0"/>
              <w:marBottom w:val="0"/>
              <w:divBdr>
                <w:top w:val="none" w:sz="0" w:space="0" w:color="auto"/>
                <w:left w:val="none" w:sz="0" w:space="0" w:color="auto"/>
                <w:bottom w:val="none" w:sz="0" w:space="0" w:color="auto"/>
                <w:right w:val="none" w:sz="0" w:space="0" w:color="auto"/>
              </w:divBdr>
            </w:div>
            <w:div w:id="635068352">
              <w:marLeft w:val="0"/>
              <w:marRight w:val="0"/>
              <w:marTop w:val="0"/>
              <w:marBottom w:val="0"/>
              <w:divBdr>
                <w:top w:val="none" w:sz="0" w:space="0" w:color="auto"/>
                <w:left w:val="none" w:sz="0" w:space="0" w:color="auto"/>
                <w:bottom w:val="none" w:sz="0" w:space="0" w:color="auto"/>
                <w:right w:val="none" w:sz="0" w:space="0" w:color="auto"/>
              </w:divBdr>
            </w:div>
            <w:div w:id="1573466031">
              <w:marLeft w:val="0"/>
              <w:marRight w:val="0"/>
              <w:marTop w:val="0"/>
              <w:marBottom w:val="0"/>
              <w:divBdr>
                <w:top w:val="none" w:sz="0" w:space="0" w:color="auto"/>
                <w:left w:val="none" w:sz="0" w:space="0" w:color="auto"/>
                <w:bottom w:val="none" w:sz="0" w:space="0" w:color="auto"/>
                <w:right w:val="none" w:sz="0" w:space="0" w:color="auto"/>
              </w:divBdr>
            </w:div>
            <w:div w:id="1666739136">
              <w:marLeft w:val="0"/>
              <w:marRight w:val="0"/>
              <w:marTop w:val="0"/>
              <w:marBottom w:val="0"/>
              <w:divBdr>
                <w:top w:val="none" w:sz="0" w:space="0" w:color="auto"/>
                <w:left w:val="none" w:sz="0" w:space="0" w:color="auto"/>
                <w:bottom w:val="none" w:sz="0" w:space="0" w:color="auto"/>
                <w:right w:val="none" w:sz="0" w:space="0" w:color="auto"/>
              </w:divBdr>
            </w:div>
            <w:div w:id="1344698237">
              <w:marLeft w:val="0"/>
              <w:marRight w:val="0"/>
              <w:marTop w:val="0"/>
              <w:marBottom w:val="0"/>
              <w:divBdr>
                <w:top w:val="none" w:sz="0" w:space="0" w:color="auto"/>
                <w:left w:val="none" w:sz="0" w:space="0" w:color="auto"/>
                <w:bottom w:val="none" w:sz="0" w:space="0" w:color="auto"/>
                <w:right w:val="none" w:sz="0" w:space="0" w:color="auto"/>
              </w:divBdr>
            </w:div>
            <w:div w:id="855727173">
              <w:marLeft w:val="0"/>
              <w:marRight w:val="0"/>
              <w:marTop w:val="0"/>
              <w:marBottom w:val="0"/>
              <w:divBdr>
                <w:top w:val="none" w:sz="0" w:space="0" w:color="auto"/>
                <w:left w:val="none" w:sz="0" w:space="0" w:color="auto"/>
                <w:bottom w:val="none" w:sz="0" w:space="0" w:color="auto"/>
                <w:right w:val="none" w:sz="0" w:space="0" w:color="auto"/>
              </w:divBdr>
            </w:div>
            <w:div w:id="1883207652">
              <w:marLeft w:val="0"/>
              <w:marRight w:val="0"/>
              <w:marTop w:val="0"/>
              <w:marBottom w:val="0"/>
              <w:divBdr>
                <w:top w:val="none" w:sz="0" w:space="0" w:color="auto"/>
                <w:left w:val="none" w:sz="0" w:space="0" w:color="auto"/>
                <w:bottom w:val="none" w:sz="0" w:space="0" w:color="auto"/>
                <w:right w:val="none" w:sz="0" w:space="0" w:color="auto"/>
              </w:divBdr>
            </w:div>
            <w:div w:id="141044232">
              <w:marLeft w:val="0"/>
              <w:marRight w:val="0"/>
              <w:marTop w:val="0"/>
              <w:marBottom w:val="0"/>
              <w:divBdr>
                <w:top w:val="none" w:sz="0" w:space="0" w:color="auto"/>
                <w:left w:val="none" w:sz="0" w:space="0" w:color="auto"/>
                <w:bottom w:val="none" w:sz="0" w:space="0" w:color="auto"/>
                <w:right w:val="none" w:sz="0" w:space="0" w:color="auto"/>
              </w:divBdr>
            </w:div>
            <w:div w:id="329720125">
              <w:marLeft w:val="0"/>
              <w:marRight w:val="0"/>
              <w:marTop w:val="0"/>
              <w:marBottom w:val="0"/>
              <w:divBdr>
                <w:top w:val="none" w:sz="0" w:space="0" w:color="auto"/>
                <w:left w:val="none" w:sz="0" w:space="0" w:color="auto"/>
                <w:bottom w:val="none" w:sz="0" w:space="0" w:color="auto"/>
                <w:right w:val="none" w:sz="0" w:space="0" w:color="auto"/>
              </w:divBdr>
            </w:div>
            <w:div w:id="1070078067">
              <w:marLeft w:val="0"/>
              <w:marRight w:val="0"/>
              <w:marTop w:val="0"/>
              <w:marBottom w:val="0"/>
              <w:divBdr>
                <w:top w:val="none" w:sz="0" w:space="0" w:color="auto"/>
                <w:left w:val="none" w:sz="0" w:space="0" w:color="auto"/>
                <w:bottom w:val="none" w:sz="0" w:space="0" w:color="auto"/>
                <w:right w:val="none" w:sz="0" w:space="0" w:color="auto"/>
              </w:divBdr>
            </w:div>
            <w:div w:id="30034180">
              <w:marLeft w:val="0"/>
              <w:marRight w:val="0"/>
              <w:marTop w:val="0"/>
              <w:marBottom w:val="0"/>
              <w:divBdr>
                <w:top w:val="none" w:sz="0" w:space="0" w:color="auto"/>
                <w:left w:val="none" w:sz="0" w:space="0" w:color="auto"/>
                <w:bottom w:val="none" w:sz="0" w:space="0" w:color="auto"/>
                <w:right w:val="none" w:sz="0" w:space="0" w:color="auto"/>
              </w:divBdr>
            </w:div>
            <w:div w:id="1182940150">
              <w:marLeft w:val="0"/>
              <w:marRight w:val="0"/>
              <w:marTop w:val="0"/>
              <w:marBottom w:val="0"/>
              <w:divBdr>
                <w:top w:val="none" w:sz="0" w:space="0" w:color="auto"/>
                <w:left w:val="none" w:sz="0" w:space="0" w:color="auto"/>
                <w:bottom w:val="none" w:sz="0" w:space="0" w:color="auto"/>
                <w:right w:val="none" w:sz="0" w:space="0" w:color="auto"/>
              </w:divBdr>
            </w:div>
            <w:div w:id="1724787818">
              <w:marLeft w:val="0"/>
              <w:marRight w:val="0"/>
              <w:marTop w:val="0"/>
              <w:marBottom w:val="0"/>
              <w:divBdr>
                <w:top w:val="none" w:sz="0" w:space="0" w:color="auto"/>
                <w:left w:val="none" w:sz="0" w:space="0" w:color="auto"/>
                <w:bottom w:val="none" w:sz="0" w:space="0" w:color="auto"/>
                <w:right w:val="none" w:sz="0" w:space="0" w:color="auto"/>
              </w:divBdr>
            </w:div>
            <w:div w:id="1685933343">
              <w:marLeft w:val="0"/>
              <w:marRight w:val="0"/>
              <w:marTop w:val="0"/>
              <w:marBottom w:val="0"/>
              <w:divBdr>
                <w:top w:val="none" w:sz="0" w:space="0" w:color="auto"/>
                <w:left w:val="none" w:sz="0" w:space="0" w:color="auto"/>
                <w:bottom w:val="none" w:sz="0" w:space="0" w:color="auto"/>
                <w:right w:val="none" w:sz="0" w:space="0" w:color="auto"/>
              </w:divBdr>
            </w:div>
            <w:div w:id="1168865603">
              <w:marLeft w:val="0"/>
              <w:marRight w:val="0"/>
              <w:marTop w:val="0"/>
              <w:marBottom w:val="0"/>
              <w:divBdr>
                <w:top w:val="none" w:sz="0" w:space="0" w:color="auto"/>
                <w:left w:val="none" w:sz="0" w:space="0" w:color="auto"/>
                <w:bottom w:val="none" w:sz="0" w:space="0" w:color="auto"/>
                <w:right w:val="none" w:sz="0" w:space="0" w:color="auto"/>
              </w:divBdr>
            </w:div>
            <w:div w:id="610743907">
              <w:marLeft w:val="0"/>
              <w:marRight w:val="0"/>
              <w:marTop w:val="0"/>
              <w:marBottom w:val="0"/>
              <w:divBdr>
                <w:top w:val="none" w:sz="0" w:space="0" w:color="auto"/>
                <w:left w:val="none" w:sz="0" w:space="0" w:color="auto"/>
                <w:bottom w:val="none" w:sz="0" w:space="0" w:color="auto"/>
                <w:right w:val="none" w:sz="0" w:space="0" w:color="auto"/>
              </w:divBdr>
            </w:div>
            <w:div w:id="2116899642">
              <w:marLeft w:val="0"/>
              <w:marRight w:val="0"/>
              <w:marTop w:val="0"/>
              <w:marBottom w:val="0"/>
              <w:divBdr>
                <w:top w:val="none" w:sz="0" w:space="0" w:color="auto"/>
                <w:left w:val="none" w:sz="0" w:space="0" w:color="auto"/>
                <w:bottom w:val="none" w:sz="0" w:space="0" w:color="auto"/>
                <w:right w:val="none" w:sz="0" w:space="0" w:color="auto"/>
              </w:divBdr>
            </w:div>
            <w:div w:id="1881087991">
              <w:marLeft w:val="0"/>
              <w:marRight w:val="0"/>
              <w:marTop w:val="0"/>
              <w:marBottom w:val="0"/>
              <w:divBdr>
                <w:top w:val="none" w:sz="0" w:space="0" w:color="auto"/>
                <w:left w:val="none" w:sz="0" w:space="0" w:color="auto"/>
                <w:bottom w:val="none" w:sz="0" w:space="0" w:color="auto"/>
                <w:right w:val="none" w:sz="0" w:space="0" w:color="auto"/>
              </w:divBdr>
            </w:div>
            <w:div w:id="1340158213">
              <w:marLeft w:val="0"/>
              <w:marRight w:val="0"/>
              <w:marTop w:val="0"/>
              <w:marBottom w:val="0"/>
              <w:divBdr>
                <w:top w:val="none" w:sz="0" w:space="0" w:color="auto"/>
                <w:left w:val="none" w:sz="0" w:space="0" w:color="auto"/>
                <w:bottom w:val="none" w:sz="0" w:space="0" w:color="auto"/>
                <w:right w:val="none" w:sz="0" w:space="0" w:color="auto"/>
              </w:divBdr>
            </w:div>
            <w:div w:id="607351488">
              <w:marLeft w:val="0"/>
              <w:marRight w:val="0"/>
              <w:marTop w:val="0"/>
              <w:marBottom w:val="0"/>
              <w:divBdr>
                <w:top w:val="none" w:sz="0" w:space="0" w:color="auto"/>
                <w:left w:val="none" w:sz="0" w:space="0" w:color="auto"/>
                <w:bottom w:val="none" w:sz="0" w:space="0" w:color="auto"/>
                <w:right w:val="none" w:sz="0" w:space="0" w:color="auto"/>
              </w:divBdr>
            </w:div>
            <w:div w:id="1686056057">
              <w:marLeft w:val="0"/>
              <w:marRight w:val="0"/>
              <w:marTop w:val="0"/>
              <w:marBottom w:val="0"/>
              <w:divBdr>
                <w:top w:val="none" w:sz="0" w:space="0" w:color="auto"/>
                <w:left w:val="none" w:sz="0" w:space="0" w:color="auto"/>
                <w:bottom w:val="none" w:sz="0" w:space="0" w:color="auto"/>
                <w:right w:val="none" w:sz="0" w:space="0" w:color="auto"/>
              </w:divBdr>
            </w:div>
            <w:div w:id="1032730129">
              <w:marLeft w:val="0"/>
              <w:marRight w:val="0"/>
              <w:marTop w:val="0"/>
              <w:marBottom w:val="0"/>
              <w:divBdr>
                <w:top w:val="none" w:sz="0" w:space="0" w:color="auto"/>
                <w:left w:val="none" w:sz="0" w:space="0" w:color="auto"/>
                <w:bottom w:val="none" w:sz="0" w:space="0" w:color="auto"/>
                <w:right w:val="none" w:sz="0" w:space="0" w:color="auto"/>
              </w:divBdr>
            </w:div>
            <w:div w:id="1335378129">
              <w:marLeft w:val="0"/>
              <w:marRight w:val="0"/>
              <w:marTop w:val="0"/>
              <w:marBottom w:val="0"/>
              <w:divBdr>
                <w:top w:val="none" w:sz="0" w:space="0" w:color="auto"/>
                <w:left w:val="none" w:sz="0" w:space="0" w:color="auto"/>
                <w:bottom w:val="none" w:sz="0" w:space="0" w:color="auto"/>
                <w:right w:val="none" w:sz="0" w:space="0" w:color="auto"/>
              </w:divBdr>
            </w:div>
            <w:div w:id="907114343">
              <w:marLeft w:val="0"/>
              <w:marRight w:val="0"/>
              <w:marTop w:val="0"/>
              <w:marBottom w:val="0"/>
              <w:divBdr>
                <w:top w:val="none" w:sz="0" w:space="0" w:color="auto"/>
                <w:left w:val="none" w:sz="0" w:space="0" w:color="auto"/>
                <w:bottom w:val="none" w:sz="0" w:space="0" w:color="auto"/>
                <w:right w:val="none" w:sz="0" w:space="0" w:color="auto"/>
              </w:divBdr>
            </w:div>
            <w:div w:id="1222909878">
              <w:marLeft w:val="0"/>
              <w:marRight w:val="0"/>
              <w:marTop w:val="0"/>
              <w:marBottom w:val="0"/>
              <w:divBdr>
                <w:top w:val="none" w:sz="0" w:space="0" w:color="auto"/>
                <w:left w:val="none" w:sz="0" w:space="0" w:color="auto"/>
                <w:bottom w:val="none" w:sz="0" w:space="0" w:color="auto"/>
                <w:right w:val="none" w:sz="0" w:space="0" w:color="auto"/>
              </w:divBdr>
            </w:div>
            <w:div w:id="139614724">
              <w:marLeft w:val="0"/>
              <w:marRight w:val="0"/>
              <w:marTop w:val="0"/>
              <w:marBottom w:val="0"/>
              <w:divBdr>
                <w:top w:val="none" w:sz="0" w:space="0" w:color="auto"/>
                <w:left w:val="none" w:sz="0" w:space="0" w:color="auto"/>
                <w:bottom w:val="none" w:sz="0" w:space="0" w:color="auto"/>
                <w:right w:val="none" w:sz="0" w:space="0" w:color="auto"/>
              </w:divBdr>
            </w:div>
            <w:div w:id="18906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4565">
      <w:bodyDiv w:val="1"/>
      <w:marLeft w:val="0"/>
      <w:marRight w:val="0"/>
      <w:marTop w:val="0"/>
      <w:marBottom w:val="0"/>
      <w:divBdr>
        <w:top w:val="none" w:sz="0" w:space="0" w:color="auto"/>
        <w:left w:val="none" w:sz="0" w:space="0" w:color="auto"/>
        <w:bottom w:val="none" w:sz="0" w:space="0" w:color="auto"/>
        <w:right w:val="none" w:sz="0" w:space="0" w:color="auto"/>
      </w:divBdr>
    </w:div>
    <w:div w:id="349766111">
      <w:bodyDiv w:val="1"/>
      <w:marLeft w:val="0"/>
      <w:marRight w:val="0"/>
      <w:marTop w:val="0"/>
      <w:marBottom w:val="0"/>
      <w:divBdr>
        <w:top w:val="none" w:sz="0" w:space="0" w:color="auto"/>
        <w:left w:val="none" w:sz="0" w:space="0" w:color="auto"/>
        <w:bottom w:val="none" w:sz="0" w:space="0" w:color="auto"/>
        <w:right w:val="none" w:sz="0" w:space="0" w:color="auto"/>
      </w:divBdr>
    </w:div>
    <w:div w:id="438838625">
      <w:bodyDiv w:val="1"/>
      <w:marLeft w:val="0"/>
      <w:marRight w:val="0"/>
      <w:marTop w:val="0"/>
      <w:marBottom w:val="0"/>
      <w:divBdr>
        <w:top w:val="none" w:sz="0" w:space="0" w:color="auto"/>
        <w:left w:val="none" w:sz="0" w:space="0" w:color="auto"/>
        <w:bottom w:val="none" w:sz="0" w:space="0" w:color="auto"/>
        <w:right w:val="none" w:sz="0" w:space="0" w:color="auto"/>
      </w:divBdr>
    </w:div>
    <w:div w:id="578750708">
      <w:bodyDiv w:val="1"/>
      <w:marLeft w:val="0"/>
      <w:marRight w:val="0"/>
      <w:marTop w:val="0"/>
      <w:marBottom w:val="0"/>
      <w:divBdr>
        <w:top w:val="none" w:sz="0" w:space="0" w:color="auto"/>
        <w:left w:val="none" w:sz="0" w:space="0" w:color="auto"/>
        <w:bottom w:val="none" w:sz="0" w:space="0" w:color="auto"/>
        <w:right w:val="none" w:sz="0" w:space="0" w:color="auto"/>
      </w:divBdr>
    </w:div>
    <w:div w:id="589853524">
      <w:bodyDiv w:val="1"/>
      <w:marLeft w:val="0"/>
      <w:marRight w:val="0"/>
      <w:marTop w:val="0"/>
      <w:marBottom w:val="0"/>
      <w:divBdr>
        <w:top w:val="none" w:sz="0" w:space="0" w:color="auto"/>
        <w:left w:val="none" w:sz="0" w:space="0" w:color="auto"/>
        <w:bottom w:val="none" w:sz="0" w:space="0" w:color="auto"/>
        <w:right w:val="none" w:sz="0" w:space="0" w:color="auto"/>
      </w:divBdr>
    </w:div>
    <w:div w:id="591161753">
      <w:bodyDiv w:val="1"/>
      <w:marLeft w:val="0"/>
      <w:marRight w:val="0"/>
      <w:marTop w:val="0"/>
      <w:marBottom w:val="0"/>
      <w:divBdr>
        <w:top w:val="none" w:sz="0" w:space="0" w:color="auto"/>
        <w:left w:val="none" w:sz="0" w:space="0" w:color="auto"/>
        <w:bottom w:val="none" w:sz="0" w:space="0" w:color="auto"/>
        <w:right w:val="none" w:sz="0" w:space="0" w:color="auto"/>
      </w:divBdr>
      <w:divsChild>
        <w:div w:id="1642034619">
          <w:marLeft w:val="0"/>
          <w:marRight w:val="0"/>
          <w:marTop w:val="0"/>
          <w:marBottom w:val="0"/>
          <w:divBdr>
            <w:top w:val="none" w:sz="0" w:space="0" w:color="auto"/>
            <w:left w:val="none" w:sz="0" w:space="0" w:color="auto"/>
            <w:bottom w:val="none" w:sz="0" w:space="0" w:color="auto"/>
            <w:right w:val="none" w:sz="0" w:space="0" w:color="auto"/>
          </w:divBdr>
          <w:divsChild>
            <w:div w:id="1834449863">
              <w:marLeft w:val="0"/>
              <w:marRight w:val="0"/>
              <w:marTop w:val="0"/>
              <w:marBottom w:val="0"/>
              <w:divBdr>
                <w:top w:val="none" w:sz="0" w:space="0" w:color="auto"/>
                <w:left w:val="none" w:sz="0" w:space="0" w:color="auto"/>
                <w:bottom w:val="none" w:sz="0" w:space="0" w:color="auto"/>
                <w:right w:val="none" w:sz="0" w:space="0" w:color="auto"/>
              </w:divBdr>
            </w:div>
            <w:div w:id="986980751">
              <w:marLeft w:val="0"/>
              <w:marRight w:val="0"/>
              <w:marTop w:val="0"/>
              <w:marBottom w:val="0"/>
              <w:divBdr>
                <w:top w:val="none" w:sz="0" w:space="0" w:color="auto"/>
                <w:left w:val="none" w:sz="0" w:space="0" w:color="auto"/>
                <w:bottom w:val="none" w:sz="0" w:space="0" w:color="auto"/>
                <w:right w:val="none" w:sz="0" w:space="0" w:color="auto"/>
              </w:divBdr>
            </w:div>
            <w:div w:id="2125153765">
              <w:marLeft w:val="0"/>
              <w:marRight w:val="0"/>
              <w:marTop w:val="0"/>
              <w:marBottom w:val="0"/>
              <w:divBdr>
                <w:top w:val="none" w:sz="0" w:space="0" w:color="auto"/>
                <w:left w:val="none" w:sz="0" w:space="0" w:color="auto"/>
                <w:bottom w:val="none" w:sz="0" w:space="0" w:color="auto"/>
                <w:right w:val="none" w:sz="0" w:space="0" w:color="auto"/>
              </w:divBdr>
            </w:div>
            <w:div w:id="171996316">
              <w:marLeft w:val="0"/>
              <w:marRight w:val="0"/>
              <w:marTop w:val="0"/>
              <w:marBottom w:val="0"/>
              <w:divBdr>
                <w:top w:val="none" w:sz="0" w:space="0" w:color="auto"/>
                <w:left w:val="none" w:sz="0" w:space="0" w:color="auto"/>
                <w:bottom w:val="none" w:sz="0" w:space="0" w:color="auto"/>
                <w:right w:val="none" w:sz="0" w:space="0" w:color="auto"/>
              </w:divBdr>
            </w:div>
            <w:div w:id="754129824">
              <w:marLeft w:val="0"/>
              <w:marRight w:val="0"/>
              <w:marTop w:val="0"/>
              <w:marBottom w:val="0"/>
              <w:divBdr>
                <w:top w:val="none" w:sz="0" w:space="0" w:color="auto"/>
                <w:left w:val="none" w:sz="0" w:space="0" w:color="auto"/>
                <w:bottom w:val="none" w:sz="0" w:space="0" w:color="auto"/>
                <w:right w:val="none" w:sz="0" w:space="0" w:color="auto"/>
              </w:divBdr>
            </w:div>
            <w:div w:id="1493981123">
              <w:marLeft w:val="0"/>
              <w:marRight w:val="0"/>
              <w:marTop w:val="0"/>
              <w:marBottom w:val="0"/>
              <w:divBdr>
                <w:top w:val="none" w:sz="0" w:space="0" w:color="auto"/>
                <w:left w:val="none" w:sz="0" w:space="0" w:color="auto"/>
                <w:bottom w:val="none" w:sz="0" w:space="0" w:color="auto"/>
                <w:right w:val="none" w:sz="0" w:space="0" w:color="auto"/>
              </w:divBdr>
            </w:div>
            <w:div w:id="2097165890">
              <w:marLeft w:val="0"/>
              <w:marRight w:val="0"/>
              <w:marTop w:val="0"/>
              <w:marBottom w:val="0"/>
              <w:divBdr>
                <w:top w:val="none" w:sz="0" w:space="0" w:color="auto"/>
                <w:left w:val="none" w:sz="0" w:space="0" w:color="auto"/>
                <w:bottom w:val="none" w:sz="0" w:space="0" w:color="auto"/>
                <w:right w:val="none" w:sz="0" w:space="0" w:color="auto"/>
              </w:divBdr>
            </w:div>
            <w:div w:id="122700947">
              <w:marLeft w:val="0"/>
              <w:marRight w:val="0"/>
              <w:marTop w:val="0"/>
              <w:marBottom w:val="0"/>
              <w:divBdr>
                <w:top w:val="none" w:sz="0" w:space="0" w:color="auto"/>
                <w:left w:val="none" w:sz="0" w:space="0" w:color="auto"/>
                <w:bottom w:val="none" w:sz="0" w:space="0" w:color="auto"/>
                <w:right w:val="none" w:sz="0" w:space="0" w:color="auto"/>
              </w:divBdr>
            </w:div>
            <w:div w:id="1395934923">
              <w:marLeft w:val="0"/>
              <w:marRight w:val="0"/>
              <w:marTop w:val="0"/>
              <w:marBottom w:val="0"/>
              <w:divBdr>
                <w:top w:val="none" w:sz="0" w:space="0" w:color="auto"/>
                <w:left w:val="none" w:sz="0" w:space="0" w:color="auto"/>
                <w:bottom w:val="none" w:sz="0" w:space="0" w:color="auto"/>
                <w:right w:val="none" w:sz="0" w:space="0" w:color="auto"/>
              </w:divBdr>
            </w:div>
            <w:div w:id="1823157108">
              <w:marLeft w:val="0"/>
              <w:marRight w:val="0"/>
              <w:marTop w:val="0"/>
              <w:marBottom w:val="0"/>
              <w:divBdr>
                <w:top w:val="none" w:sz="0" w:space="0" w:color="auto"/>
                <w:left w:val="none" w:sz="0" w:space="0" w:color="auto"/>
                <w:bottom w:val="none" w:sz="0" w:space="0" w:color="auto"/>
                <w:right w:val="none" w:sz="0" w:space="0" w:color="auto"/>
              </w:divBdr>
            </w:div>
            <w:div w:id="187840052">
              <w:marLeft w:val="0"/>
              <w:marRight w:val="0"/>
              <w:marTop w:val="0"/>
              <w:marBottom w:val="0"/>
              <w:divBdr>
                <w:top w:val="none" w:sz="0" w:space="0" w:color="auto"/>
                <w:left w:val="none" w:sz="0" w:space="0" w:color="auto"/>
                <w:bottom w:val="none" w:sz="0" w:space="0" w:color="auto"/>
                <w:right w:val="none" w:sz="0" w:space="0" w:color="auto"/>
              </w:divBdr>
            </w:div>
            <w:div w:id="110710695">
              <w:marLeft w:val="0"/>
              <w:marRight w:val="0"/>
              <w:marTop w:val="0"/>
              <w:marBottom w:val="0"/>
              <w:divBdr>
                <w:top w:val="none" w:sz="0" w:space="0" w:color="auto"/>
                <w:left w:val="none" w:sz="0" w:space="0" w:color="auto"/>
                <w:bottom w:val="none" w:sz="0" w:space="0" w:color="auto"/>
                <w:right w:val="none" w:sz="0" w:space="0" w:color="auto"/>
              </w:divBdr>
            </w:div>
            <w:div w:id="1781947348">
              <w:marLeft w:val="0"/>
              <w:marRight w:val="0"/>
              <w:marTop w:val="0"/>
              <w:marBottom w:val="0"/>
              <w:divBdr>
                <w:top w:val="none" w:sz="0" w:space="0" w:color="auto"/>
                <w:left w:val="none" w:sz="0" w:space="0" w:color="auto"/>
                <w:bottom w:val="none" w:sz="0" w:space="0" w:color="auto"/>
                <w:right w:val="none" w:sz="0" w:space="0" w:color="auto"/>
              </w:divBdr>
            </w:div>
            <w:div w:id="1814911256">
              <w:marLeft w:val="0"/>
              <w:marRight w:val="0"/>
              <w:marTop w:val="0"/>
              <w:marBottom w:val="0"/>
              <w:divBdr>
                <w:top w:val="none" w:sz="0" w:space="0" w:color="auto"/>
                <w:left w:val="none" w:sz="0" w:space="0" w:color="auto"/>
                <w:bottom w:val="none" w:sz="0" w:space="0" w:color="auto"/>
                <w:right w:val="none" w:sz="0" w:space="0" w:color="auto"/>
              </w:divBdr>
            </w:div>
            <w:div w:id="181675124">
              <w:marLeft w:val="0"/>
              <w:marRight w:val="0"/>
              <w:marTop w:val="0"/>
              <w:marBottom w:val="0"/>
              <w:divBdr>
                <w:top w:val="none" w:sz="0" w:space="0" w:color="auto"/>
                <w:left w:val="none" w:sz="0" w:space="0" w:color="auto"/>
                <w:bottom w:val="none" w:sz="0" w:space="0" w:color="auto"/>
                <w:right w:val="none" w:sz="0" w:space="0" w:color="auto"/>
              </w:divBdr>
            </w:div>
            <w:div w:id="2092384875">
              <w:marLeft w:val="0"/>
              <w:marRight w:val="0"/>
              <w:marTop w:val="0"/>
              <w:marBottom w:val="0"/>
              <w:divBdr>
                <w:top w:val="none" w:sz="0" w:space="0" w:color="auto"/>
                <w:left w:val="none" w:sz="0" w:space="0" w:color="auto"/>
                <w:bottom w:val="none" w:sz="0" w:space="0" w:color="auto"/>
                <w:right w:val="none" w:sz="0" w:space="0" w:color="auto"/>
              </w:divBdr>
            </w:div>
            <w:div w:id="451023263">
              <w:marLeft w:val="0"/>
              <w:marRight w:val="0"/>
              <w:marTop w:val="0"/>
              <w:marBottom w:val="0"/>
              <w:divBdr>
                <w:top w:val="none" w:sz="0" w:space="0" w:color="auto"/>
                <w:left w:val="none" w:sz="0" w:space="0" w:color="auto"/>
                <w:bottom w:val="none" w:sz="0" w:space="0" w:color="auto"/>
                <w:right w:val="none" w:sz="0" w:space="0" w:color="auto"/>
              </w:divBdr>
            </w:div>
            <w:div w:id="2103409231">
              <w:marLeft w:val="0"/>
              <w:marRight w:val="0"/>
              <w:marTop w:val="0"/>
              <w:marBottom w:val="0"/>
              <w:divBdr>
                <w:top w:val="none" w:sz="0" w:space="0" w:color="auto"/>
                <w:left w:val="none" w:sz="0" w:space="0" w:color="auto"/>
                <w:bottom w:val="none" w:sz="0" w:space="0" w:color="auto"/>
                <w:right w:val="none" w:sz="0" w:space="0" w:color="auto"/>
              </w:divBdr>
            </w:div>
            <w:div w:id="1745568074">
              <w:marLeft w:val="0"/>
              <w:marRight w:val="0"/>
              <w:marTop w:val="0"/>
              <w:marBottom w:val="0"/>
              <w:divBdr>
                <w:top w:val="none" w:sz="0" w:space="0" w:color="auto"/>
                <w:left w:val="none" w:sz="0" w:space="0" w:color="auto"/>
                <w:bottom w:val="none" w:sz="0" w:space="0" w:color="auto"/>
                <w:right w:val="none" w:sz="0" w:space="0" w:color="auto"/>
              </w:divBdr>
            </w:div>
            <w:div w:id="1234319773">
              <w:marLeft w:val="0"/>
              <w:marRight w:val="0"/>
              <w:marTop w:val="0"/>
              <w:marBottom w:val="0"/>
              <w:divBdr>
                <w:top w:val="none" w:sz="0" w:space="0" w:color="auto"/>
                <w:left w:val="none" w:sz="0" w:space="0" w:color="auto"/>
                <w:bottom w:val="none" w:sz="0" w:space="0" w:color="auto"/>
                <w:right w:val="none" w:sz="0" w:space="0" w:color="auto"/>
              </w:divBdr>
            </w:div>
            <w:div w:id="1452280199">
              <w:marLeft w:val="0"/>
              <w:marRight w:val="0"/>
              <w:marTop w:val="0"/>
              <w:marBottom w:val="0"/>
              <w:divBdr>
                <w:top w:val="none" w:sz="0" w:space="0" w:color="auto"/>
                <w:left w:val="none" w:sz="0" w:space="0" w:color="auto"/>
                <w:bottom w:val="none" w:sz="0" w:space="0" w:color="auto"/>
                <w:right w:val="none" w:sz="0" w:space="0" w:color="auto"/>
              </w:divBdr>
            </w:div>
            <w:div w:id="135421332">
              <w:marLeft w:val="0"/>
              <w:marRight w:val="0"/>
              <w:marTop w:val="0"/>
              <w:marBottom w:val="0"/>
              <w:divBdr>
                <w:top w:val="none" w:sz="0" w:space="0" w:color="auto"/>
                <w:left w:val="none" w:sz="0" w:space="0" w:color="auto"/>
                <w:bottom w:val="none" w:sz="0" w:space="0" w:color="auto"/>
                <w:right w:val="none" w:sz="0" w:space="0" w:color="auto"/>
              </w:divBdr>
            </w:div>
            <w:div w:id="322046776">
              <w:marLeft w:val="0"/>
              <w:marRight w:val="0"/>
              <w:marTop w:val="0"/>
              <w:marBottom w:val="0"/>
              <w:divBdr>
                <w:top w:val="none" w:sz="0" w:space="0" w:color="auto"/>
                <w:left w:val="none" w:sz="0" w:space="0" w:color="auto"/>
                <w:bottom w:val="none" w:sz="0" w:space="0" w:color="auto"/>
                <w:right w:val="none" w:sz="0" w:space="0" w:color="auto"/>
              </w:divBdr>
            </w:div>
            <w:div w:id="1616253326">
              <w:marLeft w:val="0"/>
              <w:marRight w:val="0"/>
              <w:marTop w:val="0"/>
              <w:marBottom w:val="0"/>
              <w:divBdr>
                <w:top w:val="none" w:sz="0" w:space="0" w:color="auto"/>
                <w:left w:val="none" w:sz="0" w:space="0" w:color="auto"/>
                <w:bottom w:val="none" w:sz="0" w:space="0" w:color="auto"/>
                <w:right w:val="none" w:sz="0" w:space="0" w:color="auto"/>
              </w:divBdr>
            </w:div>
            <w:div w:id="240142444">
              <w:marLeft w:val="0"/>
              <w:marRight w:val="0"/>
              <w:marTop w:val="0"/>
              <w:marBottom w:val="0"/>
              <w:divBdr>
                <w:top w:val="none" w:sz="0" w:space="0" w:color="auto"/>
                <w:left w:val="none" w:sz="0" w:space="0" w:color="auto"/>
                <w:bottom w:val="none" w:sz="0" w:space="0" w:color="auto"/>
                <w:right w:val="none" w:sz="0" w:space="0" w:color="auto"/>
              </w:divBdr>
            </w:div>
            <w:div w:id="38015451">
              <w:marLeft w:val="0"/>
              <w:marRight w:val="0"/>
              <w:marTop w:val="0"/>
              <w:marBottom w:val="0"/>
              <w:divBdr>
                <w:top w:val="none" w:sz="0" w:space="0" w:color="auto"/>
                <w:left w:val="none" w:sz="0" w:space="0" w:color="auto"/>
                <w:bottom w:val="none" w:sz="0" w:space="0" w:color="auto"/>
                <w:right w:val="none" w:sz="0" w:space="0" w:color="auto"/>
              </w:divBdr>
            </w:div>
            <w:div w:id="202181113">
              <w:marLeft w:val="0"/>
              <w:marRight w:val="0"/>
              <w:marTop w:val="0"/>
              <w:marBottom w:val="0"/>
              <w:divBdr>
                <w:top w:val="none" w:sz="0" w:space="0" w:color="auto"/>
                <w:left w:val="none" w:sz="0" w:space="0" w:color="auto"/>
                <w:bottom w:val="none" w:sz="0" w:space="0" w:color="auto"/>
                <w:right w:val="none" w:sz="0" w:space="0" w:color="auto"/>
              </w:divBdr>
            </w:div>
            <w:div w:id="529882403">
              <w:marLeft w:val="0"/>
              <w:marRight w:val="0"/>
              <w:marTop w:val="0"/>
              <w:marBottom w:val="0"/>
              <w:divBdr>
                <w:top w:val="none" w:sz="0" w:space="0" w:color="auto"/>
                <w:left w:val="none" w:sz="0" w:space="0" w:color="auto"/>
                <w:bottom w:val="none" w:sz="0" w:space="0" w:color="auto"/>
                <w:right w:val="none" w:sz="0" w:space="0" w:color="auto"/>
              </w:divBdr>
            </w:div>
            <w:div w:id="1013066834">
              <w:marLeft w:val="0"/>
              <w:marRight w:val="0"/>
              <w:marTop w:val="0"/>
              <w:marBottom w:val="0"/>
              <w:divBdr>
                <w:top w:val="none" w:sz="0" w:space="0" w:color="auto"/>
                <w:left w:val="none" w:sz="0" w:space="0" w:color="auto"/>
                <w:bottom w:val="none" w:sz="0" w:space="0" w:color="auto"/>
                <w:right w:val="none" w:sz="0" w:space="0" w:color="auto"/>
              </w:divBdr>
            </w:div>
            <w:div w:id="1342003836">
              <w:marLeft w:val="0"/>
              <w:marRight w:val="0"/>
              <w:marTop w:val="0"/>
              <w:marBottom w:val="0"/>
              <w:divBdr>
                <w:top w:val="none" w:sz="0" w:space="0" w:color="auto"/>
                <w:left w:val="none" w:sz="0" w:space="0" w:color="auto"/>
                <w:bottom w:val="none" w:sz="0" w:space="0" w:color="auto"/>
                <w:right w:val="none" w:sz="0" w:space="0" w:color="auto"/>
              </w:divBdr>
            </w:div>
            <w:div w:id="1487087921">
              <w:marLeft w:val="0"/>
              <w:marRight w:val="0"/>
              <w:marTop w:val="0"/>
              <w:marBottom w:val="0"/>
              <w:divBdr>
                <w:top w:val="none" w:sz="0" w:space="0" w:color="auto"/>
                <w:left w:val="none" w:sz="0" w:space="0" w:color="auto"/>
                <w:bottom w:val="none" w:sz="0" w:space="0" w:color="auto"/>
                <w:right w:val="none" w:sz="0" w:space="0" w:color="auto"/>
              </w:divBdr>
            </w:div>
            <w:div w:id="1237206022">
              <w:marLeft w:val="0"/>
              <w:marRight w:val="0"/>
              <w:marTop w:val="0"/>
              <w:marBottom w:val="0"/>
              <w:divBdr>
                <w:top w:val="none" w:sz="0" w:space="0" w:color="auto"/>
                <w:left w:val="none" w:sz="0" w:space="0" w:color="auto"/>
                <w:bottom w:val="none" w:sz="0" w:space="0" w:color="auto"/>
                <w:right w:val="none" w:sz="0" w:space="0" w:color="auto"/>
              </w:divBdr>
            </w:div>
            <w:div w:id="1038237715">
              <w:marLeft w:val="0"/>
              <w:marRight w:val="0"/>
              <w:marTop w:val="0"/>
              <w:marBottom w:val="0"/>
              <w:divBdr>
                <w:top w:val="none" w:sz="0" w:space="0" w:color="auto"/>
                <w:left w:val="none" w:sz="0" w:space="0" w:color="auto"/>
                <w:bottom w:val="none" w:sz="0" w:space="0" w:color="auto"/>
                <w:right w:val="none" w:sz="0" w:space="0" w:color="auto"/>
              </w:divBdr>
            </w:div>
            <w:div w:id="991982597">
              <w:marLeft w:val="0"/>
              <w:marRight w:val="0"/>
              <w:marTop w:val="0"/>
              <w:marBottom w:val="0"/>
              <w:divBdr>
                <w:top w:val="none" w:sz="0" w:space="0" w:color="auto"/>
                <w:left w:val="none" w:sz="0" w:space="0" w:color="auto"/>
                <w:bottom w:val="none" w:sz="0" w:space="0" w:color="auto"/>
                <w:right w:val="none" w:sz="0" w:space="0" w:color="auto"/>
              </w:divBdr>
            </w:div>
            <w:div w:id="26220855">
              <w:marLeft w:val="0"/>
              <w:marRight w:val="0"/>
              <w:marTop w:val="0"/>
              <w:marBottom w:val="0"/>
              <w:divBdr>
                <w:top w:val="none" w:sz="0" w:space="0" w:color="auto"/>
                <w:left w:val="none" w:sz="0" w:space="0" w:color="auto"/>
                <w:bottom w:val="none" w:sz="0" w:space="0" w:color="auto"/>
                <w:right w:val="none" w:sz="0" w:space="0" w:color="auto"/>
              </w:divBdr>
            </w:div>
            <w:div w:id="1587416176">
              <w:marLeft w:val="0"/>
              <w:marRight w:val="0"/>
              <w:marTop w:val="0"/>
              <w:marBottom w:val="0"/>
              <w:divBdr>
                <w:top w:val="none" w:sz="0" w:space="0" w:color="auto"/>
                <w:left w:val="none" w:sz="0" w:space="0" w:color="auto"/>
                <w:bottom w:val="none" w:sz="0" w:space="0" w:color="auto"/>
                <w:right w:val="none" w:sz="0" w:space="0" w:color="auto"/>
              </w:divBdr>
            </w:div>
            <w:div w:id="883443518">
              <w:marLeft w:val="0"/>
              <w:marRight w:val="0"/>
              <w:marTop w:val="0"/>
              <w:marBottom w:val="0"/>
              <w:divBdr>
                <w:top w:val="none" w:sz="0" w:space="0" w:color="auto"/>
                <w:left w:val="none" w:sz="0" w:space="0" w:color="auto"/>
                <w:bottom w:val="none" w:sz="0" w:space="0" w:color="auto"/>
                <w:right w:val="none" w:sz="0" w:space="0" w:color="auto"/>
              </w:divBdr>
            </w:div>
            <w:div w:id="759986880">
              <w:marLeft w:val="0"/>
              <w:marRight w:val="0"/>
              <w:marTop w:val="0"/>
              <w:marBottom w:val="0"/>
              <w:divBdr>
                <w:top w:val="none" w:sz="0" w:space="0" w:color="auto"/>
                <w:left w:val="none" w:sz="0" w:space="0" w:color="auto"/>
                <w:bottom w:val="none" w:sz="0" w:space="0" w:color="auto"/>
                <w:right w:val="none" w:sz="0" w:space="0" w:color="auto"/>
              </w:divBdr>
            </w:div>
            <w:div w:id="13472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4788">
      <w:bodyDiv w:val="1"/>
      <w:marLeft w:val="0"/>
      <w:marRight w:val="0"/>
      <w:marTop w:val="0"/>
      <w:marBottom w:val="0"/>
      <w:divBdr>
        <w:top w:val="none" w:sz="0" w:space="0" w:color="auto"/>
        <w:left w:val="none" w:sz="0" w:space="0" w:color="auto"/>
        <w:bottom w:val="none" w:sz="0" w:space="0" w:color="auto"/>
        <w:right w:val="none" w:sz="0" w:space="0" w:color="auto"/>
      </w:divBdr>
    </w:div>
    <w:div w:id="676347334">
      <w:bodyDiv w:val="1"/>
      <w:marLeft w:val="0"/>
      <w:marRight w:val="0"/>
      <w:marTop w:val="0"/>
      <w:marBottom w:val="0"/>
      <w:divBdr>
        <w:top w:val="none" w:sz="0" w:space="0" w:color="auto"/>
        <w:left w:val="none" w:sz="0" w:space="0" w:color="auto"/>
        <w:bottom w:val="none" w:sz="0" w:space="0" w:color="auto"/>
        <w:right w:val="none" w:sz="0" w:space="0" w:color="auto"/>
      </w:divBdr>
    </w:div>
    <w:div w:id="737169598">
      <w:bodyDiv w:val="1"/>
      <w:marLeft w:val="0"/>
      <w:marRight w:val="0"/>
      <w:marTop w:val="0"/>
      <w:marBottom w:val="0"/>
      <w:divBdr>
        <w:top w:val="none" w:sz="0" w:space="0" w:color="auto"/>
        <w:left w:val="none" w:sz="0" w:space="0" w:color="auto"/>
        <w:bottom w:val="none" w:sz="0" w:space="0" w:color="auto"/>
        <w:right w:val="none" w:sz="0" w:space="0" w:color="auto"/>
      </w:divBdr>
    </w:div>
    <w:div w:id="812406194">
      <w:bodyDiv w:val="1"/>
      <w:marLeft w:val="0"/>
      <w:marRight w:val="0"/>
      <w:marTop w:val="0"/>
      <w:marBottom w:val="0"/>
      <w:divBdr>
        <w:top w:val="none" w:sz="0" w:space="0" w:color="auto"/>
        <w:left w:val="none" w:sz="0" w:space="0" w:color="auto"/>
        <w:bottom w:val="none" w:sz="0" w:space="0" w:color="auto"/>
        <w:right w:val="none" w:sz="0" w:space="0" w:color="auto"/>
      </w:divBdr>
    </w:div>
    <w:div w:id="822353001">
      <w:bodyDiv w:val="1"/>
      <w:marLeft w:val="0"/>
      <w:marRight w:val="0"/>
      <w:marTop w:val="0"/>
      <w:marBottom w:val="0"/>
      <w:divBdr>
        <w:top w:val="none" w:sz="0" w:space="0" w:color="auto"/>
        <w:left w:val="none" w:sz="0" w:space="0" w:color="auto"/>
        <w:bottom w:val="none" w:sz="0" w:space="0" w:color="auto"/>
        <w:right w:val="none" w:sz="0" w:space="0" w:color="auto"/>
      </w:divBdr>
    </w:div>
    <w:div w:id="845940518">
      <w:bodyDiv w:val="1"/>
      <w:marLeft w:val="0"/>
      <w:marRight w:val="0"/>
      <w:marTop w:val="0"/>
      <w:marBottom w:val="0"/>
      <w:divBdr>
        <w:top w:val="none" w:sz="0" w:space="0" w:color="auto"/>
        <w:left w:val="none" w:sz="0" w:space="0" w:color="auto"/>
        <w:bottom w:val="none" w:sz="0" w:space="0" w:color="auto"/>
        <w:right w:val="none" w:sz="0" w:space="0" w:color="auto"/>
      </w:divBdr>
    </w:div>
    <w:div w:id="1012562429">
      <w:bodyDiv w:val="1"/>
      <w:marLeft w:val="0"/>
      <w:marRight w:val="0"/>
      <w:marTop w:val="0"/>
      <w:marBottom w:val="0"/>
      <w:divBdr>
        <w:top w:val="none" w:sz="0" w:space="0" w:color="auto"/>
        <w:left w:val="none" w:sz="0" w:space="0" w:color="auto"/>
        <w:bottom w:val="none" w:sz="0" w:space="0" w:color="auto"/>
        <w:right w:val="none" w:sz="0" w:space="0" w:color="auto"/>
      </w:divBdr>
      <w:divsChild>
        <w:div w:id="802426619">
          <w:marLeft w:val="0"/>
          <w:marRight w:val="0"/>
          <w:marTop w:val="0"/>
          <w:marBottom w:val="0"/>
          <w:divBdr>
            <w:top w:val="none" w:sz="0" w:space="0" w:color="auto"/>
            <w:left w:val="none" w:sz="0" w:space="0" w:color="auto"/>
            <w:bottom w:val="none" w:sz="0" w:space="0" w:color="auto"/>
            <w:right w:val="none" w:sz="0" w:space="0" w:color="auto"/>
          </w:divBdr>
          <w:divsChild>
            <w:div w:id="1863786040">
              <w:marLeft w:val="0"/>
              <w:marRight w:val="0"/>
              <w:marTop w:val="0"/>
              <w:marBottom w:val="0"/>
              <w:divBdr>
                <w:top w:val="none" w:sz="0" w:space="0" w:color="auto"/>
                <w:left w:val="none" w:sz="0" w:space="0" w:color="auto"/>
                <w:bottom w:val="none" w:sz="0" w:space="0" w:color="auto"/>
                <w:right w:val="none" w:sz="0" w:space="0" w:color="auto"/>
              </w:divBdr>
            </w:div>
            <w:div w:id="1562205350">
              <w:marLeft w:val="0"/>
              <w:marRight w:val="0"/>
              <w:marTop w:val="0"/>
              <w:marBottom w:val="0"/>
              <w:divBdr>
                <w:top w:val="none" w:sz="0" w:space="0" w:color="auto"/>
                <w:left w:val="none" w:sz="0" w:space="0" w:color="auto"/>
                <w:bottom w:val="none" w:sz="0" w:space="0" w:color="auto"/>
                <w:right w:val="none" w:sz="0" w:space="0" w:color="auto"/>
              </w:divBdr>
            </w:div>
            <w:div w:id="1592661894">
              <w:marLeft w:val="0"/>
              <w:marRight w:val="0"/>
              <w:marTop w:val="0"/>
              <w:marBottom w:val="0"/>
              <w:divBdr>
                <w:top w:val="none" w:sz="0" w:space="0" w:color="auto"/>
                <w:left w:val="none" w:sz="0" w:space="0" w:color="auto"/>
                <w:bottom w:val="none" w:sz="0" w:space="0" w:color="auto"/>
                <w:right w:val="none" w:sz="0" w:space="0" w:color="auto"/>
              </w:divBdr>
            </w:div>
            <w:div w:id="86468772">
              <w:marLeft w:val="0"/>
              <w:marRight w:val="0"/>
              <w:marTop w:val="0"/>
              <w:marBottom w:val="0"/>
              <w:divBdr>
                <w:top w:val="none" w:sz="0" w:space="0" w:color="auto"/>
                <w:left w:val="none" w:sz="0" w:space="0" w:color="auto"/>
                <w:bottom w:val="none" w:sz="0" w:space="0" w:color="auto"/>
                <w:right w:val="none" w:sz="0" w:space="0" w:color="auto"/>
              </w:divBdr>
            </w:div>
            <w:div w:id="2903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49771">
      <w:bodyDiv w:val="1"/>
      <w:marLeft w:val="0"/>
      <w:marRight w:val="0"/>
      <w:marTop w:val="0"/>
      <w:marBottom w:val="0"/>
      <w:divBdr>
        <w:top w:val="none" w:sz="0" w:space="0" w:color="auto"/>
        <w:left w:val="none" w:sz="0" w:space="0" w:color="auto"/>
        <w:bottom w:val="none" w:sz="0" w:space="0" w:color="auto"/>
        <w:right w:val="none" w:sz="0" w:space="0" w:color="auto"/>
      </w:divBdr>
    </w:div>
    <w:div w:id="1317763754">
      <w:bodyDiv w:val="1"/>
      <w:marLeft w:val="0"/>
      <w:marRight w:val="0"/>
      <w:marTop w:val="0"/>
      <w:marBottom w:val="0"/>
      <w:divBdr>
        <w:top w:val="none" w:sz="0" w:space="0" w:color="auto"/>
        <w:left w:val="none" w:sz="0" w:space="0" w:color="auto"/>
        <w:bottom w:val="none" w:sz="0" w:space="0" w:color="auto"/>
        <w:right w:val="none" w:sz="0" w:space="0" w:color="auto"/>
      </w:divBdr>
    </w:div>
    <w:div w:id="1423334499">
      <w:bodyDiv w:val="1"/>
      <w:marLeft w:val="0"/>
      <w:marRight w:val="0"/>
      <w:marTop w:val="0"/>
      <w:marBottom w:val="0"/>
      <w:divBdr>
        <w:top w:val="none" w:sz="0" w:space="0" w:color="auto"/>
        <w:left w:val="none" w:sz="0" w:space="0" w:color="auto"/>
        <w:bottom w:val="none" w:sz="0" w:space="0" w:color="auto"/>
        <w:right w:val="none" w:sz="0" w:space="0" w:color="auto"/>
      </w:divBdr>
    </w:div>
    <w:div w:id="1490054887">
      <w:bodyDiv w:val="1"/>
      <w:marLeft w:val="0"/>
      <w:marRight w:val="0"/>
      <w:marTop w:val="0"/>
      <w:marBottom w:val="0"/>
      <w:divBdr>
        <w:top w:val="none" w:sz="0" w:space="0" w:color="auto"/>
        <w:left w:val="none" w:sz="0" w:space="0" w:color="auto"/>
        <w:bottom w:val="none" w:sz="0" w:space="0" w:color="auto"/>
        <w:right w:val="none" w:sz="0" w:space="0" w:color="auto"/>
      </w:divBdr>
    </w:div>
    <w:div w:id="1529367328">
      <w:bodyDiv w:val="1"/>
      <w:marLeft w:val="0"/>
      <w:marRight w:val="0"/>
      <w:marTop w:val="0"/>
      <w:marBottom w:val="0"/>
      <w:divBdr>
        <w:top w:val="none" w:sz="0" w:space="0" w:color="auto"/>
        <w:left w:val="none" w:sz="0" w:space="0" w:color="auto"/>
        <w:bottom w:val="none" w:sz="0" w:space="0" w:color="auto"/>
        <w:right w:val="none" w:sz="0" w:space="0" w:color="auto"/>
      </w:divBdr>
    </w:div>
    <w:div w:id="1636526684">
      <w:bodyDiv w:val="1"/>
      <w:marLeft w:val="0"/>
      <w:marRight w:val="0"/>
      <w:marTop w:val="0"/>
      <w:marBottom w:val="0"/>
      <w:divBdr>
        <w:top w:val="none" w:sz="0" w:space="0" w:color="auto"/>
        <w:left w:val="none" w:sz="0" w:space="0" w:color="auto"/>
        <w:bottom w:val="none" w:sz="0" w:space="0" w:color="auto"/>
        <w:right w:val="none" w:sz="0" w:space="0" w:color="auto"/>
      </w:divBdr>
    </w:div>
    <w:div w:id="1729960844">
      <w:bodyDiv w:val="1"/>
      <w:marLeft w:val="0"/>
      <w:marRight w:val="0"/>
      <w:marTop w:val="0"/>
      <w:marBottom w:val="0"/>
      <w:divBdr>
        <w:top w:val="none" w:sz="0" w:space="0" w:color="auto"/>
        <w:left w:val="none" w:sz="0" w:space="0" w:color="auto"/>
        <w:bottom w:val="none" w:sz="0" w:space="0" w:color="auto"/>
        <w:right w:val="none" w:sz="0" w:space="0" w:color="auto"/>
      </w:divBdr>
    </w:div>
    <w:div w:id="20642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advocacy/advleg/advocacyuniversity/toolkit/makingthecase/library_calculator" TargetMode="External"/><Relationship Id="rId2" Type="http://schemas.openxmlformats.org/officeDocument/2006/relationships/hyperlink" Target="http://www.ala.org/advocacy/advleg/advocacyuniversity/toolkit/makingthecase/library_calculator" TargetMode="External"/><Relationship Id="rId1" Type="http://schemas.openxmlformats.org/officeDocument/2006/relationships/hyperlink" Target="http://www.ala.org/advocacy/advleg/advocacyuniversity/toolkit/makingthecase/library_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C234-DCD2-482A-AD35-A8EDA328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2</cp:revision>
  <cp:lastPrinted>2014-11-10T17:27:00Z</cp:lastPrinted>
  <dcterms:created xsi:type="dcterms:W3CDTF">2015-01-15T16:33:00Z</dcterms:created>
  <dcterms:modified xsi:type="dcterms:W3CDTF">2015-01-15T16:33:00Z</dcterms:modified>
</cp:coreProperties>
</file>